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B2185" w14:textId="77777777" w:rsidR="003D7631" w:rsidRPr="00AE074E" w:rsidRDefault="003D7631" w:rsidP="00EA71E0">
      <w:pPr>
        <w:pStyle w:val="Heading1"/>
        <w:keepNext/>
        <w:rPr>
          <w:rFonts w:asciiTheme="minorHAnsi" w:hAnsiTheme="minorHAnsi" w:cs="Arial"/>
          <w:b/>
          <w:bCs/>
          <w:color w:val="000000"/>
          <w:sz w:val="22"/>
          <w:szCs w:val="22"/>
        </w:rPr>
      </w:pPr>
    </w:p>
    <w:p w14:paraId="3DF1A1A4" w14:textId="77777777" w:rsidR="003D7631" w:rsidRPr="00AE074E" w:rsidRDefault="003D7631" w:rsidP="00EA71E0">
      <w:pPr>
        <w:pStyle w:val="Heading5"/>
        <w:rPr>
          <w:rFonts w:asciiTheme="minorHAnsi" w:hAnsiTheme="minorHAnsi" w:cs="Arial"/>
          <w:b/>
          <w:bCs/>
          <w:color w:val="000000"/>
          <w:sz w:val="22"/>
          <w:szCs w:val="22"/>
        </w:rPr>
      </w:pPr>
    </w:p>
    <w:p w14:paraId="79D2DE80" w14:textId="77777777" w:rsidR="00181F06" w:rsidRPr="00AE074E" w:rsidRDefault="00181F06" w:rsidP="00EA71E0">
      <w:pPr>
        <w:pStyle w:val="Heading5"/>
        <w:rPr>
          <w:rFonts w:asciiTheme="minorHAnsi" w:hAnsiTheme="minorHAnsi" w:cs="Arial"/>
          <w:b/>
          <w:bCs/>
          <w:color w:val="000000"/>
          <w:sz w:val="22"/>
          <w:szCs w:val="22"/>
        </w:rPr>
      </w:pPr>
    </w:p>
    <w:p w14:paraId="29AED11C" w14:textId="77777777" w:rsidR="00181F06" w:rsidRPr="00AE074E" w:rsidRDefault="00181F06" w:rsidP="00EA71E0">
      <w:pPr>
        <w:pStyle w:val="Heading5"/>
        <w:rPr>
          <w:rFonts w:asciiTheme="minorHAnsi" w:hAnsiTheme="minorHAnsi" w:cs="Arial"/>
          <w:b/>
          <w:bCs/>
          <w:color w:val="000000"/>
          <w:sz w:val="22"/>
          <w:szCs w:val="22"/>
        </w:rPr>
      </w:pPr>
    </w:p>
    <w:p w14:paraId="3298D559" w14:textId="77777777" w:rsidR="003D7631" w:rsidRPr="00AE074E" w:rsidRDefault="00181F06" w:rsidP="00016767">
      <w:pPr>
        <w:pStyle w:val="Heading5"/>
        <w:jc w:val="center"/>
        <w:rPr>
          <w:rFonts w:asciiTheme="minorHAnsi" w:hAnsiTheme="minorHAnsi" w:cs="Arial"/>
          <w:b/>
          <w:bCs/>
          <w:color w:val="000000"/>
          <w:sz w:val="22"/>
          <w:szCs w:val="22"/>
        </w:rPr>
      </w:pPr>
      <w:r w:rsidRPr="00AE074E">
        <w:rPr>
          <w:rFonts w:asciiTheme="minorHAnsi" w:hAnsiTheme="minorHAnsi" w:cs="Arial"/>
          <w:b/>
          <w:bCs/>
          <w:color w:val="000000"/>
          <w:sz w:val="22"/>
          <w:szCs w:val="22"/>
        </w:rPr>
        <w:t xml:space="preserve">SOUTH STAFFORDSHIRE </w:t>
      </w:r>
      <w:r w:rsidR="003D7631" w:rsidRPr="00AE074E">
        <w:rPr>
          <w:rFonts w:asciiTheme="minorHAnsi" w:hAnsiTheme="minorHAnsi" w:cs="Arial"/>
          <w:b/>
          <w:bCs/>
          <w:color w:val="000000"/>
          <w:sz w:val="22"/>
          <w:szCs w:val="22"/>
        </w:rPr>
        <w:t>COUNCIL</w:t>
      </w:r>
    </w:p>
    <w:p w14:paraId="2C3D7753" w14:textId="77777777" w:rsidR="003D7631" w:rsidRPr="00AE074E" w:rsidRDefault="003D7631" w:rsidP="00016767">
      <w:pPr>
        <w:jc w:val="center"/>
        <w:rPr>
          <w:rFonts w:asciiTheme="minorHAnsi" w:hAnsiTheme="minorHAnsi" w:cs="Arial"/>
          <w:b/>
          <w:bCs/>
          <w:color w:val="000000"/>
          <w:sz w:val="22"/>
          <w:szCs w:val="22"/>
        </w:rPr>
      </w:pPr>
    </w:p>
    <w:p w14:paraId="4D176346" w14:textId="77777777" w:rsidR="003D7631" w:rsidRPr="00AE074E" w:rsidRDefault="003D7631" w:rsidP="00016767">
      <w:pPr>
        <w:pStyle w:val="Heading6"/>
        <w:jc w:val="center"/>
        <w:rPr>
          <w:rFonts w:asciiTheme="minorHAnsi" w:hAnsiTheme="minorHAnsi" w:cs="Arial"/>
          <w:b/>
          <w:bCs/>
          <w:color w:val="000000"/>
          <w:sz w:val="22"/>
          <w:szCs w:val="22"/>
        </w:rPr>
      </w:pPr>
    </w:p>
    <w:p w14:paraId="15485025" w14:textId="77777777" w:rsidR="004911BD" w:rsidRPr="00AE074E" w:rsidRDefault="00B170F9" w:rsidP="00016767">
      <w:pPr>
        <w:pStyle w:val="Heading6"/>
        <w:jc w:val="center"/>
        <w:rPr>
          <w:rFonts w:asciiTheme="minorHAnsi" w:hAnsiTheme="minorHAnsi" w:cs="Arial"/>
          <w:b/>
          <w:bCs/>
          <w:color w:val="000000"/>
          <w:sz w:val="22"/>
          <w:szCs w:val="22"/>
        </w:rPr>
      </w:pPr>
      <w:r>
        <w:rPr>
          <w:rFonts w:asciiTheme="minorHAnsi" w:hAnsiTheme="minorHAnsi" w:cs="Arial"/>
          <w:b/>
          <w:bCs/>
          <w:color w:val="000000"/>
          <w:sz w:val="22"/>
          <w:szCs w:val="22"/>
          <w:lang w:eastAsia="en-US"/>
        </w:rPr>
        <w:t xml:space="preserve"> Statement of Gambling Policy</w:t>
      </w:r>
    </w:p>
    <w:p w14:paraId="12375B82" w14:textId="77777777" w:rsidR="004911BD" w:rsidRPr="00AE074E" w:rsidRDefault="004911BD" w:rsidP="00016767">
      <w:pPr>
        <w:pStyle w:val="Heading6"/>
        <w:jc w:val="center"/>
        <w:rPr>
          <w:rFonts w:asciiTheme="minorHAnsi" w:hAnsiTheme="minorHAnsi" w:cs="Arial"/>
          <w:b/>
          <w:bCs/>
          <w:color w:val="000000"/>
          <w:sz w:val="22"/>
          <w:szCs w:val="22"/>
        </w:rPr>
      </w:pPr>
    </w:p>
    <w:p w14:paraId="70BE4950" w14:textId="77777777" w:rsidR="003D7631" w:rsidRPr="00AE074E" w:rsidRDefault="003D7631" w:rsidP="00016767">
      <w:pPr>
        <w:pStyle w:val="Heading6"/>
        <w:jc w:val="center"/>
        <w:rPr>
          <w:rFonts w:asciiTheme="minorHAnsi" w:hAnsiTheme="minorHAnsi" w:cs="Arial"/>
          <w:b/>
          <w:bCs/>
          <w:color w:val="000000"/>
          <w:sz w:val="22"/>
          <w:szCs w:val="22"/>
        </w:rPr>
      </w:pPr>
      <w:r w:rsidRPr="00AE074E">
        <w:rPr>
          <w:rFonts w:asciiTheme="minorHAnsi" w:hAnsiTheme="minorHAnsi" w:cs="Arial"/>
          <w:b/>
          <w:bCs/>
          <w:color w:val="000000"/>
          <w:sz w:val="22"/>
          <w:szCs w:val="22"/>
        </w:rPr>
        <w:t>GAMBLING ACT 2005</w:t>
      </w:r>
    </w:p>
    <w:p w14:paraId="4F0F8004" w14:textId="77777777" w:rsidR="003D7631" w:rsidRPr="00AE074E" w:rsidRDefault="003D7631" w:rsidP="00016767">
      <w:pPr>
        <w:jc w:val="center"/>
        <w:rPr>
          <w:rFonts w:asciiTheme="minorHAnsi" w:hAnsiTheme="minorHAnsi" w:cs="Arial"/>
          <w:b/>
          <w:bCs/>
          <w:color w:val="000000"/>
          <w:sz w:val="22"/>
          <w:szCs w:val="22"/>
        </w:rPr>
      </w:pPr>
    </w:p>
    <w:p w14:paraId="20AF0055" w14:textId="77777777" w:rsidR="003D7631" w:rsidRPr="00AE074E" w:rsidRDefault="003D7631" w:rsidP="00016767">
      <w:pPr>
        <w:widowControl/>
        <w:jc w:val="center"/>
        <w:rPr>
          <w:rFonts w:asciiTheme="minorHAnsi" w:hAnsiTheme="minorHAnsi" w:cs="Arial"/>
          <w:color w:val="000000"/>
          <w:sz w:val="22"/>
          <w:szCs w:val="22"/>
          <w:lang w:eastAsia="en-US"/>
        </w:rPr>
      </w:pPr>
    </w:p>
    <w:p w14:paraId="74AC7F6A" w14:textId="77777777" w:rsidR="003D7631" w:rsidRPr="00AE074E" w:rsidRDefault="003D7631" w:rsidP="00016767">
      <w:pPr>
        <w:jc w:val="center"/>
        <w:rPr>
          <w:rFonts w:asciiTheme="minorHAnsi" w:hAnsiTheme="minorHAnsi" w:cs="Arial"/>
          <w:b/>
          <w:bCs/>
          <w:color w:val="000000"/>
          <w:sz w:val="22"/>
          <w:szCs w:val="22"/>
        </w:rPr>
      </w:pPr>
    </w:p>
    <w:p w14:paraId="18A0EABD" w14:textId="77777777" w:rsidR="001D752A" w:rsidRPr="00AE074E" w:rsidRDefault="001D752A" w:rsidP="00016767">
      <w:pPr>
        <w:jc w:val="center"/>
        <w:rPr>
          <w:rFonts w:asciiTheme="minorHAnsi" w:hAnsiTheme="minorHAnsi" w:cs="Arial"/>
          <w:b/>
          <w:bCs/>
          <w:color w:val="FF0000"/>
          <w:sz w:val="22"/>
          <w:szCs w:val="22"/>
        </w:rPr>
      </w:pPr>
    </w:p>
    <w:p w14:paraId="705A176B" w14:textId="29FC3113" w:rsidR="003D7631" w:rsidRPr="00AE074E" w:rsidRDefault="001F5DEE" w:rsidP="00016767">
      <w:pPr>
        <w:jc w:val="center"/>
        <w:rPr>
          <w:rFonts w:asciiTheme="minorHAnsi" w:hAnsiTheme="minorHAnsi" w:cs="Arial"/>
          <w:b/>
          <w:bCs/>
          <w:sz w:val="22"/>
          <w:szCs w:val="22"/>
        </w:rPr>
      </w:pPr>
      <w:r w:rsidRPr="00AE074E">
        <w:rPr>
          <w:rFonts w:asciiTheme="minorHAnsi" w:hAnsiTheme="minorHAnsi" w:cs="Arial"/>
          <w:b/>
          <w:bCs/>
          <w:sz w:val="22"/>
          <w:szCs w:val="22"/>
        </w:rPr>
        <w:t>20</w:t>
      </w:r>
      <w:r w:rsidR="00131BAF">
        <w:rPr>
          <w:rFonts w:asciiTheme="minorHAnsi" w:hAnsiTheme="minorHAnsi" w:cs="Arial"/>
          <w:b/>
          <w:bCs/>
          <w:sz w:val="22"/>
          <w:szCs w:val="22"/>
        </w:rPr>
        <w:t>24</w:t>
      </w:r>
      <w:r w:rsidRPr="00AE074E">
        <w:rPr>
          <w:rFonts w:asciiTheme="minorHAnsi" w:hAnsiTheme="minorHAnsi" w:cs="Arial"/>
          <w:b/>
          <w:bCs/>
          <w:sz w:val="22"/>
          <w:szCs w:val="22"/>
        </w:rPr>
        <w:t xml:space="preserve"> – 20</w:t>
      </w:r>
      <w:r w:rsidR="00131BAF">
        <w:rPr>
          <w:rFonts w:asciiTheme="minorHAnsi" w:hAnsiTheme="minorHAnsi" w:cs="Arial"/>
          <w:b/>
          <w:bCs/>
          <w:sz w:val="22"/>
          <w:szCs w:val="22"/>
        </w:rPr>
        <w:t>27</w:t>
      </w:r>
    </w:p>
    <w:p w14:paraId="4B415E01" w14:textId="77777777" w:rsidR="003D7631" w:rsidRPr="00AE074E" w:rsidRDefault="003D7631" w:rsidP="00EA71E0">
      <w:pPr>
        <w:widowControl/>
        <w:rPr>
          <w:rFonts w:asciiTheme="minorHAnsi" w:hAnsiTheme="minorHAnsi" w:cs="Arial"/>
          <w:color w:val="000000"/>
          <w:sz w:val="22"/>
          <w:szCs w:val="22"/>
          <w:lang w:eastAsia="en-US"/>
        </w:rPr>
      </w:pPr>
    </w:p>
    <w:p w14:paraId="25C02934" w14:textId="77777777" w:rsidR="003D7631" w:rsidRPr="00AE074E" w:rsidRDefault="003D7631" w:rsidP="00EA71E0">
      <w:pPr>
        <w:pStyle w:val="Heading1"/>
        <w:rPr>
          <w:rFonts w:asciiTheme="minorHAnsi" w:hAnsiTheme="minorHAnsi" w:cs="Arial"/>
          <w:b/>
          <w:bCs/>
          <w:color w:val="000000"/>
          <w:sz w:val="22"/>
          <w:szCs w:val="22"/>
        </w:rPr>
      </w:pPr>
    </w:p>
    <w:p w14:paraId="57F96563" w14:textId="77777777" w:rsidR="003D7631" w:rsidRPr="00AE074E" w:rsidRDefault="003D7631" w:rsidP="00EA71E0">
      <w:pPr>
        <w:pStyle w:val="Heading1"/>
        <w:rPr>
          <w:rFonts w:asciiTheme="minorHAnsi" w:hAnsiTheme="minorHAnsi" w:cs="Arial"/>
          <w:b/>
          <w:bCs/>
          <w:color w:val="000000"/>
          <w:sz w:val="22"/>
          <w:szCs w:val="22"/>
        </w:rPr>
      </w:pPr>
    </w:p>
    <w:p w14:paraId="15B37B55" w14:textId="77777777" w:rsidR="003D7631" w:rsidRPr="00AE074E" w:rsidRDefault="001D752A" w:rsidP="0041030E">
      <w:pPr>
        <w:jc w:val="center"/>
        <w:rPr>
          <w:rFonts w:asciiTheme="minorHAnsi" w:hAnsiTheme="minorHAnsi"/>
          <w:b/>
          <w:sz w:val="22"/>
          <w:szCs w:val="22"/>
        </w:rPr>
      </w:pPr>
      <w:r w:rsidRPr="00AE074E">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1BB60F80" wp14:editId="327D5F3E">
                <wp:simplePos x="0" y="0"/>
                <wp:positionH relativeFrom="column">
                  <wp:posOffset>1384935</wp:posOffset>
                </wp:positionH>
                <wp:positionV relativeFrom="paragraph">
                  <wp:posOffset>8583930</wp:posOffset>
                </wp:positionV>
                <wp:extent cx="5181600" cy="690880"/>
                <wp:effectExtent l="13335" t="5715" r="571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90880"/>
                        </a:xfrm>
                        <a:prstGeom prst="rect">
                          <a:avLst/>
                        </a:prstGeom>
                        <a:solidFill>
                          <a:srgbClr val="FFFFFF"/>
                        </a:solidFill>
                        <a:ln w="9525">
                          <a:solidFill>
                            <a:srgbClr val="000000"/>
                          </a:solidFill>
                          <a:miter lim="800000"/>
                          <a:headEnd/>
                          <a:tailEnd/>
                        </a:ln>
                      </wps:spPr>
                      <wps:txbx>
                        <w:txbxContent>
                          <w:p w14:paraId="18DE2466" w14:textId="77777777" w:rsidR="00811C01" w:rsidRPr="002C6C4C" w:rsidRDefault="00811C01" w:rsidP="00745654">
                            <w:pPr>
                              <w:keepNext/>
                              <w:jc w:val="both"/>
                              <w:rPr>
                                <w:i/>
                                <w:iCs/>
                                <w:color w:val="000000"/>
                                <w:sz w:val="18"/>
                                <w:szCs w:val="18"/>
                              </w:rPr>
                            </w:pPr>
                            <w:r w:rsidRPr="002C6C4C">
                              <w:rPr>
                                <w:i/>
                                <w:iCs/>
                                <w:color w:val="000000"/>
                                <w:sz w:val="18"/>
                                <w:szCs w:val="18"/>
                              </w:rPr>
                              <w:t>Should any regulations/codes of practice or guidance impact upon the content of this document it will need to be amended at a later stage, bearing in mind resource implications for the authority.</w:t>
                            </w:r>
                            <w:r>
                              <w:rPr>
                                <w:i/>
                                <w:iCs/>
                                <w:color w:val="000000"/>
                                <w:sz w:val="18"/>
                                <w:szCs w:val="18"/>
                              </w:rPr>
                              <w:t xml:space="preserve"> </w:t>
                            </w:r>
                            <w:r w:rsidRPr="002C6C4C">
                              <w:rPr>
                                <w:i/>
                                <w:iCs/>
                                <w:color w:val="000000"/>
                                <w:sz w:val="18"/>
                                <w:szCs w:val="18"/>
                              </w:rPr>
                              <w:t>All references to the Gambling Commission's Guidance for local authorities refer to the Guidance published in March 2015</w:t>
                            </w:r>
                          </w:p>
                          <w:p w14:paraId="1D2715DA" w14:textId="77777777" w:rsidR="00811C01" w:rsidRPr="00FF4F43" w:rsidRDefault="00811C01" w:rsidP="00745654">
                            <w:pPr>
                              <w:rPr>
                                <w:rFonts w:cs="Times New Roman"/>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60F80" id="_x0000_t202" coordsize="21600,21600" o:spt="202" path="m,l,21600r21600,l21600,xe">
                <v:stroke joinstyle="miter"/>
                <v:path gradientshapeok="t" o:connecttype="rect"/>
              </v:shapetype>
              <v:shape id="Text Box 8" o:spid="_x0000_s1026" type="#_x0000_t202" style="position:absolute;left:0;text-align:left;margin-left:109.05pt;margin-top:675.9pt;width:408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">
                <v:textbox>
                  <w:txbxContent>
                    <w:p w14:paraId="18DE2466" w14:textId="77777777" w:rsidR="00811C01" w:rsidRPr="002C6C4C" w:rsidRDefault="00811C01" w:rsidP="00745654">
                      <w:pPr>
                        <w:keepNext/>
                        <w:jc w:val="both"/>
                        <w:rPr>
                          <w:i/>
                          <w:iCs/>
                          <w:color w:val="000000"/>
                          <w:sz w:val="18"/>
                          <w:szCs w:val="18"/>
                        </w:rPr>
                      </w:pPr>
                      <w:r w:rsidRPr="002C6C4C">
                        <w:rPr>
                          <w:i/>
                          <w:iCs/>
                          <w:color w:val="000000"/>
                          <w:sz w:val="18"/>
                          <w:szCs w:val="18"/>
                        </w:rPr>
                        <w:t>Should any regulations/codes of practice or guidance impact upon the content of this document it will need to be amended at a later stage, bearing in mind resource implications for the authority.</w:t>
                      </w:r>
                      <w:r>
                        <w:rPr>
                          <w:i/>
                          <w:iCs/>
                          <w:color w:val="000000"/>
                          <w:sz w:val="18"/>
                          <w:szCs w:val="18"/>
                        </w:rPr>
                        <w:t xml:space="preserve"> </w:t>
                      </w:r>
                      <w:r w:rsidRPr="002C6C4C">
                        <w:rPr>
                          <w:i/>
                          <w:iCs/>
                          <w:color w:val="000000"/>
                          <w:sz w:val="18"/>
                          <w:szCs w:val="18"/>
                        </w:rPr>
                        <w:t>All references to the Gambling Commission's Guidance for local authorities refer to the Guidance published in March 2015</w:t>
                      </w:r>
                    </w:p>
                    <w:p w14:paraId="1D2715DA" w14:textId="77777777" w:rsidR="00811C01" w:rsidRPr="00FF4F43" w:rsidRDefault="00811C01" w:rsidP="00745654">
                      <w:pPr>
                        <w:rPr>
                          <w:rFonts w:cs="Times New Roman"/>
                          <w:color w:val="FF0000"/>
                        </w:rPr>
                      </w:pPr>
                    </w:p>
                  </w:txbxContent>
                </v:textbox>
              </v:shape>
            </w:pict>
          </mc:Fallback>
        </mc:AlternateContent>
      </w:r>
      <w:r w:rsidRPr="00AE074E">
        <w:rPr>
          <w:rFonts w:asciiTheme="minorHAnsi" w:hAnsiTheme="minorHAnsi"/>
          <w:noProof/>
          <w:sz w:val="22"/>
          <w:szCs w:val="22"/>
        </w:rPr>
        <mc:AlternateContent>
          <mc:Choice Requires="wps">
            <w:drawing>
              <wp:anchor distT="0" distB="0" distL="114300" distR="114300" simplePos="0" relativeHeight="251658240" behindDoc="0" locked="0" layoutInCell="1" allowOverlap="1" wp14:anchorId="0EBB9AC7" wp14:editId="4E2D822F">
                <wp:simplePos x="0" y="0"/>
                <wp:positionH relativeFrom="column">
                  <wp:posOffset>1384935</wp:posOffset>
                </wp:positionH>
                <wp:positionV relativeFrom="paragraph">
                  <wp:posOffset>8583930</wp:posOffset>
                </wp:positionV>
                <wp:extent cx="5181600" cy="690880"/>
                <wp:effectExtent l="13335" t="5715" r="571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90880"/>
                        </a:xfrm>
                        <a:prstGeom prst="rect">
                          <a:avLst/>
                        </a:prstGeom>
                        <a:solidFill>
                          <a:srgbClr val="FFFFFF"/>
                        </a:solidFill>
                        <a:ln w="9525">
                          <a:solidFill>
                            <a:srgbClr val="000000"/>
                          </a:solidFill>
                          <a:miter lim="800000"/>
                          <a:headEnd/>
                          <a:tailEnd/>
                        </a:ln>
                      </wps:spPr>
                      <wps:txbx>
                        <w:txbxContent>
                          <w:p w14:paraId="23B44DE5" w14:textId="77777777" w:rsidR="00811C01" w:rsidRPr="002C6C4C" w:rsidRDefault="00811C01" w:rsidP="00745654">
                            <w:pPr>
                              <w:keepNext/>
                              <w:jc w:val="both"/>
                              <w:rPr>
                                <w:i/>
                                <w:iCs/>
                                <w:color w:val="000000"/>
                                <w:sz w:val="18"/>
                                <w:szCs w:val="18"/>
                              </w:rPr>
                            </w:pPr>
                            <w:r w:rsidRPr="002C6C4C">
                              <w:rPr>
                                <w:i/>
                                <w:iCs/>
                                <w:color w:val="000000"/>
                                <w:sz w:val="18"/>
                                <w:szCs w:val="18"/>
                              </w:rPr>
                              <w:t>Should any regulations/codes of practice or guidance impact upon the content of this document it will need to be amended at a later stage, bearing in mind resource implications for the authority.</w:t>
                            </w:r>
                            <w:r>
                              <w:rPr>
                                <w:i/>
                                <w:iCs/>
                                <w:color w:val="000000"/>
                                <w:sz w:val="18"/>
                                <w:szCs w:val="18"/>
                              </w:rPr>
                              <w:t xml:space="preserve"> </w:t>
                            </w:r>
                            <w:r w:rsidRPr="002C6C4C">
                              <w:rPr>
                                <w:i/>
                                <w:iCs/>
                                <w:color w:val="000000"/>
                                <w:sz w:val="18"/>
                                <w:szCs w:val="18"/>
                              </w:rPr>
                              <w:t>All references to the Gambling Commission's Guidance for local authorities refer to the Guidance published in March 2015</w:t>
                            </w:r>
                          </w:p>
                          <w:p w14:paraId="571D0CA7" w14:textId="77777777" w:rsidR="00811C01" w:rsidRPr="00FF4F43" w:rsidRDefault="00811C01" w:rsidP="00745654">
                            <w:pPr>
                              <w:rPr>
                                <w:rFonts w:cs="Times New Roman"/>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B9AC7" id="Text Box 7" o:spid="_x0000_s1027" type="#_x0000_t202" style="position:absolute;left:0;text-align:left;margin-left:109.05pt;margin-top:675.9pt;width:408pt;height:5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">
                <v:textbox>
                  <w:txbxContent>
                    <w:p w14:paraId="23B44DE5" w14:textId="77777777" w:rsidR="00811C01" w:rsidRPr="002C6C4C" w:rsidRDefault="00811C01" w:rsidP="00745654">
                      <w:pPr>
                        <w:keepNext/>
                        <w:jc w:val="both"/>
                        <w:rPr>
                          <w:i/>
                          <w:iCs/>
                          <w:color w:val="000000"/>
                          <w:sz w:val="18"/>
                          <w:szCs w:val="18"/>
                        </w:rPr>
                      </w:pPr>
                      <w:r w:rsidRPr="002C6C4C">
                        <w:rPr>
                          <w:i/>
                          <w:iCs/>
                          <w:color w:val="000000"/>
                          <w:sz w:val="18"/>
                          <w:szCs w:val="18"/>
                        </w:rPr>
                        <w:t>Should any regulations/codes of practice or guidance impact upon the content of this document it will need to be amended at a later stage, bearing in mind resource implications for the authority.</w:t>
                      </w:r>
                      <w:r>
                        <w:rPr>
                          <w:i/>
                          <w:iCs/>
                          <w:color w:val="000000"/>
                          <w:sz w:val="18"/>
                          <w:szCs w:val="18"/>
                        </w:rPr>
                        <w:t xml:space="preserve"> </w:t>
                      </w:r>
                      <w:r w:rsidRPr="002C6C4C">
                        <w:rPr>
                          <w:i/>
                          <w:iCs/>
                          <w:color w:val="000000"/>
                          <w:sz w:val="18"/>
                          <w:szCs w:val="18"/>
                        </w:rPr>
                        <w:t>All references to the Gambling Commission's Guidance for local authorities refer to the Guidance published in March 2015</w:t>
                      </w:r>
                    </w:p>
                    <w:p w14:paraId="571D0CA7" w14:textId="77777777" w:rsidR="00811C01" w:rsidRPr="00FF4F43" w:rsidRDefault="00811C01" w:rsidP="00745654">
                      <w:pPr>
                        <w:rPr>
                          <w:rFonts w:cs="Times New Roman"/>
                          <w:color w:val="FF0000"/>
                        </w:rPr>
                      </w:pPr>
                    </w:p>
                  </w:txbxContent>
                </v:textbox>
              </v:shape>
            </w:pict>
          </mc:Fallback>
        </mc:AlternateContent>
      </w:r>
      <w:r w:rsidR="003D7631" w:rsidRPr="00AE074E">
        <w:rPr>
          <w:rFonts w:asciiTheme="minorHAnsi" w:hAnsiTheme="minorHAnsi"/>
          <w:sz w:val="22"/>
          <w:szCs w:val="22"/>
        </w:rPr>
        <w:br w:type="page"/>
      </w:r>
    </w:p>
    <w:p w14:paraId="218F22BB" w14:textId="77777777" w:rsidR="003D7631" w:rsidRPr="00AE074E" w:rsidRDefault="003D7631" w:rsidP="00EA71E0">
      <w:pPr>
        <w:rPr>
          <w:rFonts w:asciiTheme="minorHAnsi" w:hAnsiTheme="minorHAnsi" w:cs="Arial"/>
          <w:b/>
          <w:bCs/>
          <w:sz w:val="22"/>
          <w:szCs w:val="22"/>
        </w:rPr>
      </w:pPr>
    </w:p>
    <w:p w14:paraId="0B3411EA"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CONTENTS</w:t>
      </w:r>
    </w:p>
    <w:p w14:paraId="679FF767" w14:textId="77777777" w:rsidR="00CB0D47" w:rsidRPr="00AE074E" w:rsidRDefault="00CB0D47" w:rsidP="00EA71E0">
      <w:pPr>
        <w:rPr>
          <w:rFonts w:asciiTheme="minorHAnsi" w:hAnsiTheme="minorHAnsi" w:cs="Arial"/>
          <w:b/>
          <w:bCs/>
          <w:sz w:val="22"/>
          <w:szCs w:val="22"/>
        </w:rPr>
      </w:pPr>
    </w:p>
    <w:sdt>
      <w:sdtPr>
        <w:rPr>
          <w:rFonts w:asciiTheme="minorHAnsi" w:hAnsiTheme="minorHAnsi"/>
          <w:b w:val="0"/>
          <w:noProof w:val="0"/>
          <w:sz w:val="22"/>
          <w:szCs w:val="22"/>
        </w:rPr>
        <w:id w:val="-922870694"/>
        <w:docPartObj>
          <w:docPartGallery w:val="Table of Contents"/>
          <w:docPartUnique/>
        </w:docPartObj>
      </w:sdtPr>
      <w:sdtEndPr>
        <w:rPr>
          <w:bCs/>
        </w:rPr>
      </w:sdtEndPr>
      <w:sdtContent>
        <w:p w14:paraId="7EE30980" w14:textId="77777777" w:rsidR="0088445A" w:rsidRPr="0088445A" w:rsidRDefault="004052E5">
          <w:pPr>
            <w:pStyle w:val="TOC2"/>
            <w:rPr>
              <w:rFonts w:asciiTheme="minorHAnsi" w:eastAsiaTheme="minorEastAsia" w:hAnsiTheme="minorHAnsi" w:cstheme="minorHAnsi"/>
              <w:b w:val="0"/>
              <w:sz w:val="20"/>
              <w:szCs w:val="22"/>
            </w:rPr>
          </w:pPr>
          <w:r w:rsidRPr="00AE074E">
            <w:rPr>
              <w:rFonts w:asciiTheme="minorHAnsi" w:hAnsiTheme="minorHAnsi"/>
              <w:sz w:val="22"/>
              <w:szCs w:val="22"/>
            </w:rPr>
            <w:fldChar w:fldCharType="begin"/>
          </w:r>
          <w:r w:rsidRPr="00AE074E">
            <w:rPr>
              <w:rFonts w:asciiTheme="minorHAnsi" w:hAnsiTheme="minorHAnsi"/>
              <w:sz w:val="22"/>
              <w:szCs w:val="22"/>
            </w:rPr>
            <w:instrText xml:space="preserve"> TOC \o "1-3" \h \z \u </w:instrText>
          </w:r>
          <w:r w:rsidRPr="00AE074E">
            <w:rPr>
              <w:rFonts w:asciiTheme="minorHAnsi" w:hAnsiTheme="minorHAnsi"/>
              <w:sz w:val="22"/>
              <w:szCs w:val="22"/>
            </w:rPr>
            <w:fldChar w:fldCharType="separate"/>
          </w:r>
          <w:hyperlink w:anchor="_Toc528588623" w:history="1">
            <w:r w:rsidR="0088445A" w:rsidRPr="0088445A">
              <w:rPr>
                <w:rStyle w:val="Hyperlink"/>
                <w:rFonts w:asciiTheme="minorHAnsi" w:hAnsiTheme="minorHAnsi" w:cstheme="minorHAnsi"/>
                <w:sz w:val="22"/>
              </w:rPr>
              <w:t>PART A</w:t>
            </w:r>
            <w:r w:rsidR="0088445A" w:rsidRPr="0088445A">
              <w:rPr>
                <w:rFonts w:asciiTheme="minorHAnsi" w:hAnsiTheme="minorHAnsi" w:cstheme="minorHAnsi"/>
                <w:webHidden/>
                <w:sz w:val="22"/>
              </w:rPr>
              <w:tab/>
            </w:r>
            <w:r w:rsidR="0088445A" w:rsidRPr="0088445A">
              <w:rPr>
                <w:rFonts w:asciiTheme="minorHAnsi" w:hAnsiTheme="minorHAnsi" w:cstheme="minorHAnsi"/>
                <w:webHidden/>
                <w:sz w:val="22"/>
              </w:rPr>
              <w:fldChar w:fldCharType="begin"/>
            </w:r>
            <w:r w:rsidR="0088445A" w:rsidRPr="0088445A">
              <w:rPr>
                <w:rFonts w:asciiTheme="minorHAnsi" w:hAnsiTheme="minorHAnsi" w:cstheme="minorHAnsi"/>
                <w:webHidden/>
                <w:sz w:val="22"/>
              </w:rPr>
              <w:instrText xml:space="preserve"> PAGEREF _Toc528588623 \h </w:instrText>
            </w:r>
            <w:r w:rsidR="0088445A" w:rsidRPr="0088445A">
              <w:rPr>
                <w:rFonts w:asciiTheme="minorHAnsi" w:hAnsiTheme="minorHAnsi" w:cstheme="minorHAnsi"/>
                <w:webHidden/>
                <w:sz w:val="22"/>
              </w:rPr>
            </w:r>
            <w:r w:rsidR="0088445A" w:rsidRPr="0088445A">
              <w:rPr>
                <w:rFonts w:asciiTheme="minorHAnsi" w:hAnsiTheme="minorHAnsi" w:cstheme="minorHAnsi"/>
                <w:webHidden/>
                <w:sz w:val="22"/>
              </w:rPr>
              <w:fldChar w:fldCharType="separate"/>
            </w:r>
            <w:r w:rsidR="0088445A" w:rsidRPr="0088445A">
              <w:rPr>
                <w:rFonts w:asciiTheme="minorHAnsi" w:hAnsiTheme="minorHAnsi" w:cstheme="minorHAnsi"/>
                <w:webHidden/>
                <w:sz w:val="22"/>
              </w:rPr>
              <w:t>4</w:t>
            </w:r>
            <w:r w:rsidR="0088445A" w:rsidRPr="0088445A">
              <w:rPr>
                <w:rFonts w:asciiTheme="minorHAnsi" w:hAnsiTheme="minorHAnsi" w:cstheme="minorHAnsi"/>
                <w:webHidden/>
                <w:sz w:val="22"/>
              </w:rPr>
              <w:fldChar w:fldCharType="end"/>
            </w:r>
          </w:hyperlink>
        </w:p>
        <w:p w14:paraId="66F06098"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24" w:history="1">
            <w:r w:rsidR="0088445A" w:rsidRPr="0088445A">
              <w:rPr>
                <w:rStyle w:val="Hyperlink"/>
                <w:rFonts w:asciiTheme="minorHAnsi" w:hAnsiTheme="minorHAnsi" w:cstheme="minorHAnsi"/>
                <w:noProof/>
                <w:sz w:val="22"/>
              </w:rPr>
              <w:t>1. The Licensing Objectives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_Toc528588624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4</w:t>
            </w:r>
            <w:r w:rsidR="0088445A" w:rsidRPr="0088445A">
              <w:rPr>
                <w:rFonts w:asciiTheme="minorHAnsi" w:hAnsiTheme="minorHAnsi" w:cstheme="minorHAnsi"/>
                <w:noProof/>
                <w:webHidden/>
                <w:sz w:val="22"/>
              </w:rPr>
              <w:fldChar w:fldCharType="end"/>
            </w:r>
          </w:hyperlink>
        </w:p>
        <w:p w14:paraId="2EB6930B"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25" w:history="1">
            <w:r w:rsidR="0088445A" w:rsidRPr="0088445A">
              <w:rPr>
                <w:rStyle w:val="Hyperlink"/>
                <w:rFonts w:asciiTheme="minorHAnsi" w:hAnsiTheme="minorHAnsi" w:cstheme="minorHAnsi"/>
                <w:noProof/>
                <w:sz w:val="22"/>
              </w:rPr>
              <w:t>2. Introduction</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_Toc528588625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5</w:t>
            </w:r>
            <w:r w:rsidR="0088445A" w:rsidRPr="0088445A">
              <w:rPr>
                <w:rFonts w:asciiTheme="minorHAnsi" w:hAnsiTheme="minorHAnsi" w:cstheme="minorHAnsi"/>
                <w:noProof/>
                <w:webHidden/>
                <w:sz w:val="22"/>
              </w:rPr>
              <w:fldChar w:fldCharType="end"/>
            </w:r>
          </w:hyperlink>
        </w:p>
        <w:p w14:paraId="2D33CF16"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26" w:history="1">
            <w:r w:rsidR="0088445A" w:rsidRPr="0088445A">
              <w:rPr>
                <w:rStyle w:val="Hyperlink"/>
                <w:rFonts w:asciiTheme="minorHAnsi" w:hAnsiTheme="minorHAnsi" w:cstheme="minorHAnsi"/>
                <w:noProof/>
                <w:sz w:val="22"/>
              </w:rPr>
              <w:t>3. Declaration</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_Toc528588626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6</w:t>
            </w:r>
            <w:r w:rsidR="0088445A" w:rsidRPr="0088445A">
              <w:rPr>
                <w:rFonts w:asciiTheme="minorHAnsi" w:hAnsiTheme="minorHAnsi" w:cstheme="minorHAnsi"/>
                <w:noProof/>
                <w:webHidden/>
                <w:sz w:val="22"/>
              </w:rPr>
              <w:fldChar w:fldCharType="end"/>
            </w:r>
          </w:hyperlink>
        </w:p>
        <w:p w14:paraId="379C3A69"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27" w:history="1">
            <w:r w:rsidR="0088445A" w:rsidRPr="0088445A">
              <w:rPr>
                <w:rStyle w:val="Hyperlink"/>
                <w:rFonts w:asciiTheme="minorHAnsi" w:hAnsiTheme="minorHAnsi" w:cstheme="minorHAnsi"/>
                <w:noProof/>
                <w:sz w:val="22"/>
              </w:rPr>
              <w:t>4. Responsible Authorities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_Toc528588627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6</w:t>
            </w:r>
            <w:r w:rsidR="0088445A" w:rsidRPr="0088445A">
              <w:rPr>
                <w:rFonts w:asciiTheme="minorHAnsi" w:hAnsiTheme="minorHAnsi" w:cstheme="minorHAnsi"/>
                <w:noProof/>
                <w:webHidden/>
                <w:sz w:val="22"/>
              </w:rPr>
              <w:fldChar w:fldCharType="end"/>
            </w:r>
          </w:hyperlink>
        </w:p>
        <w:p w14:paraId="7F79A98E"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28" w:history="1">
            <w:r w:rsidR="0088445A" w:rsidRPr="0088445A">
              <w:rPr>
                <w:rStyle w:val="Hyperlink"/>
                <w:rFonts w:asciiTheme="minorHAnsi" w:hAnsiTheme="minorHAnsi" w:cstheme="minorHAnsi"/>
                <w:noProof/>
                <w:sz w:val="22"/>
              </w:rPr>
              <w:t>5. Interested parties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_Toc528588628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6</w:t>
            </w:r>
            <w:r w:rsidR="0088445A" w:rsidRPr="0088445A">
              <w:rPr>
                <w:rFonts w:asciiTheme="minorHAnsi" w:hAnsiTheme="minorHAnsi" w:cstheme="minorHAnsi"/>
                <w:noProof/>
                <w:webHidden/>
                <w:sz w:val="22"/>
              </w:rPr>
              <w:fldChar w:fldCharType="end"/>
            </w:r>
          </w:hyperlink>
        </w:p>
        <w:p w14:paraId="796A9D80"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29" w:history="1">
            <w:r w:rsidR="0088445A" w:rsidRPr="0088445A">
              <w:rPr>
                <w:rStyle w:val="Hyperlink"/>
                <w:rFonts w:asciiTheme="minorHAnsi" w:hAnsiTheme="minorHAnsi" w:cstheme="minorHAnsi"/>
                <w:noProof/>
                <w:sz w:val="22"/>
              </w:rPr>
              <w:t>6. Exchange of Information</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_Toc528588629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7</w:t>
            </w:r>
            <w:r w:rsidR="0088445A" w:rsidRPr="0088445A">
              <w:rPr>
                <w:rFonts w:asciiTheme="minorHAnsi" w:hAnsiTheme="minorHAnsi" w:cstheme="minorHAnsi"/>
                <w:noProof/>
                <w:webHidden/>
                <w:sz w:val="22"/>
              </w:rPr>
              <w:fldChar w:fldCharType="end"/>
            </w:r>
          </w:hyperlink>
        </w:p>
        <w:p w14:paraId="0A292D84"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30" w:history="1">
            <w:r w:rsidR="0088445A" w:rsidRPr="0088445A">
              <w:rPr>
                <w:rStyle w:val="Hyperlink"/>
                <w:rFonts w:asciiTheme="minorHAnsi" w:hAnsiTheme="minorHAnsi" w:cstheme="minorHAnsi"/>
                <w:noProof/>
                <w:sz w:val="22"/>
              </w:rPr>
              <w:t>7. Enforcement</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_Toc528588630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8</w:t>
            </w:r>
            <w:r w:rsidR="0088445A" w:rsidRPr="0088445A">
              <w:rPr>
                <w:rFonts w:asciiTheme="minorHAnsi" w:hAnsiTheme="minorHAnsi" w:cstheme="minorHAnsi"/>
                <w:noProof/>
                <w:webHidden/>
                <w:sz w:val="22"/>
              </w:rPr>
              <w:fldChar w:fldCharType="end"/>
            </w:r>
          </w:hyperlink>
        </w:p>
        <w:p w14:paraId="68C3D7B9"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31" w:history="1">
            <w:r w:rsidR="0088445A" w:rsidRPr="0088445A">
              <w:rPr>
                <w:rStyle w:val="Hyperlink"/>
                <w:rFonts w:asciiTheme="minorHAnsi" w:hAnsiTheme="minorHAnsi" w:cstheme="minorHAnsi"/>
                <w:noProof/>
                <w:sz w:val="22"/>
              </w:rPr>
              <w:t>8. Licensing Authority functions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_Toc528588631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8</w:t>
            </w:r>
            <w:r w:rsidR="0088445A" w:rsidRPr="0088445A">
              <w:rPr>
                <w:rFonts w:asciiTheme="minorHAnsi" w:hAnsiTheme="minorHAnsi" w:cstheme="minorHAnsi"/>
                <w:noProof/>
                <w:webHidden/>
                <w:sz w:val="22"/>
              </w:rPr>
              <w:fldChar w:fldCharType="end"/>
            </w:r>
          </w:hyperlink>
        </w:p>
        <w:p w14:paraId="3C37CBF1"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32" w:history="1">
            <w:r w:rsidR="0088445A" w:rsidRPr="0088445A">
              <w:rPr>
                <w:rStyle w:val="Hyperlink"/>
                <w:rFonts w:asciiTheme="minorHAnsi" w:hAnsiTheme="minorHAnsi" w:cstheme="minorHAnsi"/>
                <w:noProof/>
                <w:sz w:val="22"/>
              </w:rPr>
              <w:t>9. South Staffordshire Local Area Profile</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_Toc528588632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10</w:t>
            </w:r>
            <w:r w:rsidR="0088445A" w:rsidRPr="0088445A">
              <w:rPr>
                <w:rFonts w:asciiTheme="minorHAnsi" w:hAnsiTheme="minorHAnsi" w:cstheme="minorHAnsi"/>
                <w:noProof/>
                <w:webHidden/>
                <w:sz w:val="22"/>
              </w:rPr>
              <w:fldChar w:fldCharType="end"/>
            </w:r>
          </w:hyperlink>
        </w:p>
        <w:p w14:paraId="4397C06E" w14:textId="77777777" w:rsidR="0088445A" w:rsidRPr="0088445A" w:rsidRDefault="00FB5DD4">
          <w:pPr>
            <w:pStyle w:val="TOC2"/>
            <w:rPr>
              <w:rFonts w:asciiTheme="minorHAnsi" w:eastAsiaTheme="minorEastAsia" w:hAnsiTheme="minorHAnsi" w:cstheme="minorHAnsi"/>
              <w:b w:val="0"/>
              <w:sz w:val="20"/>
              <w:szCs w:val="22"/>
            </w:rPr>
          </w:pPr>
          <w:hyperlink w:anchor="_Toc528588633" w:history="1">
            <w:r w:rsidR="0088445A" w:rsidRPr="0088445A">
              <w:rPr>
                <w:rStyle w:val="Hyperlink"/>
                <w:rFonts w:asciiTheme="minorHAnsi" w:hAnsiTheme="minorHAnsi" w:cstheme="minorHAnsi"/>
                <w:sz w:val="22"/>
              </w:rPr>
              <w:t>PART B - PREMISES LICENCES</w:t>
            </w:r>
            <w:r w:rsidR="0088445A" w:rsidRPr="0088445A">
              <w:rPr>
                <w:rFonts w:asciiTheme="minorHAnsi" w:hAnsiTheme="minorHAnsi" w:cstheme="minorHAnsi"/>
                <w:webHidden/>
                <w:sz w:val="22"/>
              </w:rPr>
              <w:tab/>
            </w:r>
            <w:r w:rsidR="0088445A" w:rsidRPr="0088445A">
              <w:rPr>
                <w:rFonts w:asciiTheme="minorHAnsi" w:hAnsiTheme="minorHAnsi" w:cstheme="minorHAnsi"/>
                <w:webHidden/>
                <w:sz w:val="22"/>
              </w:rPr>
              <w:fldChar w:fldCharType="begin"/>
            </w:r>
            <w:r w:rsidR="0088445A" w:rsidRPr="0088445A">
              <w:rPr>
                <w:rFonts w:asciiTheme="minorHAnsi" w:hAnsiTheme="minorHAnsi" w:cstheme="minorHAnsi"/>
                <w:webHidden/>
                <w:sz w:val="22"/>
              </w:rPr>
              <w:instrText xml:space="preserve"> PAGEREF _Toc528588633 \h </w:instrText>
            </w:r>
            <w:r w:rsidR="0088445A" w:rsidRPr="0088445A">
              <w:rPr>
                <w:rFonts w:asciiTheme="minorHAnsi" w:hAnsiTheme="minorHAnsi" w:cstheme="minorHAnsi"/>
                <w:webHidden/>
                <w:sz w:val="22"/>
              </w:rPr>
            </w:r>
            <w:r w:rsidR="0088445A" w:rsidRPr="0088445A">
              <w:rPr>
                <w:rFonts w:asciiTheme="minorHAnsi" w:hAnsiTheme="minorHAnsi" w:cstheme="minorHAnsi"/>
                <w:webHidden/>
                <w:sz w:val="22"/>
              </w:rPr>
              <w:fldChar w:fldCharType="separate"/>
            </w:r>
            <w:r w:rsidR="0088445A" w:rsidRPr="0088445A">
              <w:rPr>
                <w:rFonts w:asciiTheme="minorHAnsi" w:hAnsiTheme="minorHAnsi" w:cstheme="minorHAnsi"/>
                <w:webHidden/>
                <w:sz w:val="22"/>
              </w:rPr>
              <w:t>13</w:t>
            </w:r>
            <w:r w:rsidR="0088445A" w:rsidRPr="0088445A">
              <w:rPr>
                <w:rFonts w:asciiTheme="minorHAnsi" w:hAnsiTheme="minorHAnsi" w:cstheme="minorHAnsi"/>
                <w:webHidden/>
                <w:sz w:val="22"/>
              </w:rPr>
              <w:fldChar w:fldCharType="end"/>
            </w:r>
          </w:hyperlink>
        </w:p>
        <w:p w14:paraId="2FBE1AAC"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34" w:history="1">
            <w:r w:rsidR="0088445A" w:rsidRPr="0088445A">
              <w:rPr>
                <w:rStyle w:val="Hyperlink"/>
                <w:rFonts w:asciiTheme="minorHAnsi" w:hAnsiTheme="minorHAnsi" w:cstheme="minorHAnsi"/>
                <w:noProof/>
                <w:sz w:val="22"/>
              </w:rPr>
              <w:t>1. General Principles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_Toc528588634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13</w:t>
            </w:r>
            <w:r w:rsidR="0088445A" w:rsidRPr="0088445A">
              <w:rPr>
                <w:rFonts w:asciiTheme="minorHAnsi" w:hAnsiTheme="minorHAnsi" w:cstheme="minorHAnsi"/>
                <w:noProof/>
                <w:webHidden/>
                <w:sz w:val="22"/>
              </w:rPr>
              <w:fldChar w:fldCharType="end"/>
            </w:r>
          </w:hyperlink>
        </w:p>
        <w:p w14:paraId="2B1202BD"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35" w:history="1">
            <w:r w:rsidR="0088445A" w:rsidRPr="0088445A">
              <w:rPr>
                <w:rStyle w:val="Hyperlink"/>
                <w:rFonts w:asciiTheme="minorHAnsi" w:hAnsiTheme="minorHAnsi" w:cstheme="minorHAnsi"/>
                <w:noProof/>
                <w:sz w:val="22"/>
              </w:rPr>
              <w:t>2. Adult Gaming Centres (AGC’s)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_Toc528588635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19</w:t>
            </w:r>
            <w:r w:rsidR="0088445A" w:rsidRPr="0088445A">
              <w:rPr>
                <w:rFonts w:asciiTheme="minorHAnsi" w:hAnsiTheme="minorHAnsi" w:cstheme="minorHAnsi"/>
                <w:noProof/>
                <w:webHidden/>
                <w:sz w:val="22"/>
              </w:rPr>
              <w:fldChar w:fldCharType="end"/>
            </w:r>
          </w:hyperlink>
        </w:p>
        <w:p w14:paraId="6CFFE6B9"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36" w:history="1">
            <w:r w:rsidR="0088445A" w:rsidRPr="0088445A">
              <w:rPr>
                <w:rStyle w:val="Hyperlink"/>
                <w:rFonts w:asciiTheme="minorHAnsi" w:hAnsiTheme="minorHAnsi" w:cstheme="minorHAnsi"/>
                <w:noProof/>
                <w:sz w:val="22"/>
              </w:rPr>
              <w:t>3. Licensed Family Entertainment Centres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_Toc528588636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19</w:t>
            </w:r>
            <w:r w:rsidR="0088445A" w:rsidRPr="0088445A">
              <w:rPr>
                <w:rFonts w:asciiTheme="minorHAnsi" w:hAnsiTheme="minorHAnsi" w:cstheme="minorHAnsi"/>
                <w:noProof/>
                <w:webHidden/>
                <w:sz w:val="22"/>
              </w:rPr>
              <w:fldChar w:fldCharType="end"/>
            </w:r>
          </w:hyperlink>
        </w:p>
        <w:p w14:paraId="30432DC9"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37" w:history="1">
            <w:r w:rsidR="0088445A" w:rsidRPr="0088445A">
              <w:rPr>
                <w:rStyle w:val="Hyperlink"/>
                <w:rFonts w:asciiTheme="minorHAnsi" w:hAnsiTheme="minorHAnsi" w:cstheme="minorHAnsi"/>
                <w:noProof/>
                <w:sz w:val="22"/>
              </w:rPr>
              <w:t>4. Casinos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_Toc528588637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20</w:t>
            </w:r>
            <w:r w:rsidR="0088445A" w:rsidRPr="0088445A">
              <w:rPr>
                <w:rFonts w:asciiTheme="minorHAnsi" w:hAnsiTheme="minorHAnsi" w:cstheme="minorHAnsi"/>
                <w:noProof/>
                <w:webHidden/>
                <w:sz w:val="22"/>
              </w:rPr>
              <w:fldChar w:fldCharType="end"/>
            </w:r>
          </w:hyperlink>
        </w:p>
        <w:p w14:paraId="1C404520"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38" w:history="1">
            <w:r w:rsidR="0088445A" w:rsidRPr="0088445A">
              <w:rPr>
                <w:rStyle w:val="Hyperlink"/>
                <w:rFonts w:asciiTheme="minorHAnsi" w:hAnsiTheme="minorHAnsi" w:cstheme="minorHAnsi"/>
                <w:noProof/>
                <w:sz w:val="22"/>
              </w:rPr>
              <w:t>5. Bingo premises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_Toc528588638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21</w:t>
            </w:r>
            <w:r w:rsidR="0088445A" w:rsidRPr="0088445A">
              <w:rPr>
                <w:rFonts w:asciiTheme="minorHAnsi" w:hAnsiTheme="minorHAnsi" w:cstheme="minorHAnsi"/>
                <w:noProof/>
                <w:webHidden/>
                <w:sz w:val="22"/>
              </w:rPr>
              <w:fldChar w:fldCharType="end"/>
            </w:r>
          </w:hyperlink>
        </w:p>
        <w:p w14:paraId="68A88C94"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39" w:history="1">
            <w:r w:rsidR="0088445A" w:rsidRPr="0088445A">
              <w:rPr>
                <w:rStyle w:val="Hyperlink"/>
                <w:rFonts w:asciiTheme="minorHAnsi" w:hAnsiTheme="minorHAnsi" w:cstheme="minorHAnsi"/>
                <w:noProof/>
                <w:sz w:val="22"/>
              </w:rPr>
              <w:t>6. Betting premises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_Toc528588639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21</w:t>
            </w:r>
            <w:r w:rsidR="0088445A" w:rsidRPr="0088445A">
              <w:rPr>
                <w:rFonts w:asciiTheme="minorHAnsi" w:hAnsiTheme="minorHAnsi" w:cstheme="minorHAnsi"/>
                <w:noProof/>
                <w:webHidden/>
                <w:sz w:val="22"/>
              </w:rPr>
              <w:fldChar w:fldCharType="end"/>
            </w:r>
          </w:hyperlink>
        </w:p>
        <w:p w14:paraId="2525ED33"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40" w:history="1">
            <w:r w:rsidR="0088445A" w:rsidRPr="0088445A">
              <w:rPr>
                <w:rStyle w:val="Hyperlink"/>
                <w:rFonts w:asciiTheme="minorHAnsi" w:hAnsiTheme="minorHAnsi" w:cstheme="minorHAnsi"/>
                <w:noProof/>
                <w:sz w:val="22"/>
              </w:rPr>
              <w:t>7. Tracks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_Toc528588640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22</w:t>
            </w:r>
            <w:r w:rsidR="0088445A" w:rsidRPr="0088445A">
              <w:rPr>
                <w:rFonts w:asciiTheme="minorHAnsi" w:hAnsiTheme="minorHAnsi" w:cstheme="minorHAnsi"/>
                <w:noProof/>
                <w:webHidden/>
                <w:sz w:val="22"/>
              </w:rPr>
              <w:fldChar w:fldCharType="end"/>
            </w:r>
          </w:hyperlink>
        </w:p>
        <w:p w14:paraId="3B09726D"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41" w:history="1">
            <w:r w:rsidR="0088445A" w:rsidRPr="0088445A">
              <w:rPr>
                <w:rStyle w:val="Hyperlink"/>
                <w:rFonts w:asciiTheme="minorHAnsi" w:hAnsiTheme="minorHAnsi" w:cstheme="minorHAnsi"/>
                <w:noProof/>
                <w:sz w:val="22"/>
              </w:rPr>
              <w:t>8. Travelling Fairs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_Toc528588641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23</w:t>
            </w:r>
            <w:r w:rsidR="0088445A" w:rsidRPr="0088445A">
              <w:rPr>
                <w:rFonts w:asciiTheme="minorHAnsi" w:hAnsiTheme="minorHAnsi" w:cstheme="minorHAnsi"/>
                <w:noProof/>
                <w:webHidden/>
                <w:sz w:val="22"/>
              </w:rPr>
              <w:fldChar w:fldCharType="end"/>
            </w:r>
          </w:hyperlink>
        </w:p>
        <w:p w14:paraId="7477A293"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42" w:history="1">
            <w:r w:rsidR="0088445A" w:rsidRPr="0088445A">
              <w:rPr>
                <w:rStyle w:val="Hyperlink"/>
                <w:rFonts w:asciiTheme="minorHAnsi" w:hAnsiTheme="minorHAnsi" w:cstheme="minorHAnsi"/>
                <w:noProof/>
                <w:sz w:val="22"/>
              </w:rPr>
              <w:t>9. Provisional Statements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_Toc528588642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23</w:t>
            </w:r>
            <w:r w:rsidR="0088445A" w:rsidRPr="0088445A">
              <w:rPr>
                <w:rFonts w:asciiTheme="minorHAnsi" w:hAnsiTheme="minorHAnsi" w:cstheme="minorHAnsi"/>
                <w:noProof/>
                <w:webHidden/>
                <w:sz w:val="22"/>
              </w:rPr>
              <w:fldChar w:fldCharType="end"/>
            </w:r>
          </w:hyperlink>
        </w:p>
        <w:p w14:paraId="2CA4DF95"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43" w:history="1">
            <w:r w:rsidR="0088445A" w:rsidRPr="0088445A">
              <w:rPr>
                <w:rStyle w:val="Hyperlink"/>
                <w:rFonts w:asciiTheme="minorHAnsi" w:hAnsiTheme="minorHAnsi" w:cstheme="minorHAnsi"/>
                <w:noProof/>
                <w:sz w:val="22"/>
              </w:rPr>
              <w:t>10. Reviews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_Toc528588643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24</w:t>
            </w:r>
            <w:r w:rsidR="0088445A" w:rsidRPr="0088445A">
              <w:rPr>
                <w:rFonts w:asciiTheme="minorHAnsi" w:hAnsiTheme="minorHAnsi" w:cstheme="minorHAnsi"/>
                <w:noProof/>
                <w:webHidden/>
                <w:sz w:val="22"/>
              </w:rPr>
              <w:fldChar w:fldCharType="end"/>
            </w:r>
          </w:hyperlink>
        </w:p>
        <w:p w14:paraId="4C222C79" w14:textId="77777777" w:rsidR="0088445A" w:rsidRPr="0088445A" w:rsidRDefault="00FB5DD4">
          <w:pPr>
            <w:pStyle w:val="TOC2"/>
            <w:rPr>
              <w:rFonts w:asciiTheme="minorHAnsi" w:eastAsiaTheme="minorEastAsia" w:hAnsiTheme="minorHAnsi" w:cstheme="minorHAnsi"/>
              <w:b w:val="0"/>
              <w:sz w:val="20"/>
              <w:szCs w:val="22"/>
            </w:rPr>
          </w:pPr>
          <w:hyperlink w:anchor="_Toc528588644" w:history="1">
            <w:r w:rsidR="0088445A" w:rsidRPr="0088445A">
              <w:rPr>
                <w:rStyle w:val="Hyperlink"/>
                <w:rFonts w:asciiTheme="minorHAnsi" w:hAnsiTheme="minorHAnsi" w:cstheme="minorHAnsi"/>
                <w:sz w:val="22"/>
              </w:rPr>
              <w:t>PART C - Permits / Temporary &amp; Occasional Use Notices</w:t>
            </w:r>
            <w:r w:rsidR="0088445A" w:rsidRPr="0088445A">
              <w:rPr>
                <w:rFonts w:asciiTheme="minorHAnsi" w:hAnsiTheme="minorHAnsi" w:cstheme="minorHAnsi"/>
                <w:webHidden/>
                <w:sz w:val="22"/>
              </w:rPr>
              <w:tab/>
            </w:r>
            <w:r w:rsidR="0088445A" w:rsidRPr="0088445A">
              <w:rPr>
                <w:rFonts w:asciiTheme="minorHAnsi" w:hAnsiTheme="minorHAnsi" w:cstheme="minorHAnsi"/>
                <w:webHidden/>
                <w:sz w:val="22"/>
              </w:rPr>
              <w:fldChar w:fldCharType="begin"/>
            </w:r>
            <w:r w:rsidR="0088445A" w:rsidRPr="0088445A">
              <w:rPr>
                <w:rFonts w:asciiTheme="minorHAnsi" w:hAnsiTheme="minorHAnsi" w:cstheme="minorHAnsi"/>
                <w:webHidden/>
                <w:sz w:val="22"/>
              </w:rPr>
              <w:instrText xml:space="preserve"> PAGEREF _Toc528588644 \h </w:instrText>
            </w:r>
            <w:r w:rsidR="0088445A" w:rsidRPr="0088445A">
              <w:rPr>
                <w:rFonts w:asciiTheme="minorHAnsi" w:hAnsiTheme="minorHAnsi" w:cstheme="minorHAnsi"/>
                <w:webHidden/>
                <w:sz w:val="22"/>
              </w:rPr>
            </w:r>
            <w:r w:rsidR="0088445A" w:rsidRPr="0088445A">
              <w:rPr>
                <w:rFonts w:asciiTheme="minorHAnsi" w:hAnsiTheme="minorHAnsi" w:cstheme="minorHAnsi"/>
                <w:webHidden/>
                <w:sz w:val="22"/>
              </w:rPr>
              <w:fldChar w:fldCharType="separate"/>
            </w:r>
            <w:r w:rsidR="0088445A" w:rsidRPr="0088445A">
              <w:rPr>
                <w:rFonts w:asciiTheme="minorHAnsi" w:hAnsiTheme="minorHAnsi" w:cstheme="minorHAnsi"/>
                <w:webHidden/>
                <w:sz w:val="22"/>
              </w:rPr>
              <w:t>26</w:t>
            </w:r>
            <w:r w:rsidR="0088445A" w:rsidRPr="0088445A">
              <w:rPr>
                <w:rFonts w:asciiTheme="minorHAnsi" w:hAnsiTheme="minorHAnsi" w:cstheme="minorHAnsi"/>
                <w:webHidden/>
                <w:sz w:val="22"/>
              </w:rPr>
              <w:fldChar w:fldCharType="end"/>
            </w:r>
          </w:hyperlink>
        </w:p>
        <w:p w14:paraId="5610F386"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45" w:history="1">
            <w:r w:rsidR="0088445A" w:rsidRPr="0088445A">
              <w:rPr>
                <w:rStyle w:val="Hyperlink"/>
                <w:rFonts w:asciiTheme="minorHAnsi" w:hAnsiTheme="minorHAnsi" w:cstheme="minorHAnsi"/>
                <w:noProof/>
                <w:sz w:val="22"/>
              </w:rPr>
              <w:t>1. Unlicensed Family Entertainment Centre gaming machine permits (UFECs)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_Toc528588645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26</w:t>
            </w:r>
            <w:r w:rsidR="0088445A" w:rsidRPr="0088445A">
              <w:rPr>
                <w:rFonts w:asciiTheme="minorHAnsi" w:hAnsiTheme="minorHAnsi" w:cstheme="minorHAnsi"/>
                <w:noProof/>
                <w:webHidden/>
                <w:sz w:val="22"/>
              </w:rPr>
              <w:fldChar w:fldCharType="end"/>
            </w:r>
          </w:hyperlink>
        </w:p>
        <w:p w14:paraId="635B4627"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46" w:history="1">
            <w:r w:rsidR="0088445A" w:rsidRPr="0088445A">
              <w:rPr>
                <w:rStyle w:val="Hyperlink"/>
                <w:rFonts w:asciiTheme="minorHAnsi" w:hAnsiTheme="minorHAnsi" w:cstheme="minorHAnsi"/>
                <w:noProof/>
                <w:sz w:val="22"/>
              </w:rPr>
              <w:t>2. Gaming machine permits in premises licensed for the sale of alcohol</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_Toc528588646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27</w:t>
            </w:r>
            <w:r w:rsidR="0088445A" w:rsidRPr="0088445A">
              <w:rPr>
                <w:rFonts w:asciiTheme="minorHAnsi" w:hAnsiTheme="minorHAnsi" w:cstheme="minorHAnsi"/>
                <w:noProof/>
                <w:webHidden/>
                <w:sz w:val="22"/>
              </w:rPr>
              <w:fldChar w:fldCharType="end"/>
            </w:r>
          </w:hyperlink>
        </w:p>
        <w:p w14:paraId="3F9F2447"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47" w:history="1">
            <w:r w:rsidR="0088445A" w:rsidRPr="0088445A">
              <w:rPr>
                <w:rStyle w:val="Hyperlink"/>
                <w:rFonts w:asciiTheme="minorHAnsi" w:hAnsiTheme="minorHAnsi" w:cstheme="minorHAnsi"/>
                <w:noProof/>
                <w:sz w:val="22"/>
              </w:rPr>
              <w:t>3. Prize Gaming Permits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_Toc528588647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28</w:t>
            </w:r>
            <w:r w:rsidR="0088445A" w:rsidRPr="0088445A">
              <w:rPr>
                <w:rFonts w:asciiTheme="minorHAnsi" w:hAnsiTheme="minorHAnsi" w:cstheme="minorHAnsi"/>
                <w:noProof/>
                <w:webHidden/>
                <w:sz w:val="22"/>
              </w:rPr>
              <w:fldChar w:fldCharType="end"/>
            </w:r>
          </w:hyperlink>
        </w:p>
        <w:p w14:paraId="573F9707"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48" w:history="1">
            <w:r w:rsidR="0088445A" w:rsidRPr="0088445A">
              <w:rPr>
                <w:rStyle w:val="Hyperlink"/>
                <w:rFonts w:asciiTheme="minorHAnsi" w:hAnsiTheme="minorHAnsi" w:cstheme="minorHAnsi"/>
                <w:noProof/>
                <w:sz w:val="22"/>
              </w:rPr>
              <w:t>4. Club Gaming and Club Machines Permits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_Toc528588648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30</w:t>
            </w:r>
            <w:r w:rsidR="0088445A" w:rsidRPr="0088445A">
              <w:rPr>
                <w:rFonts w:asciiTheme="minorHAnsi" w:hAnsiTheme="minorHAnsi" w:cstheme="minorHAnsi"/>
                <w:noProof/>
                <w:webHidden/>
                <w:sz w:val="22"/>
              </w:rPr>
              <w:fldChar w:fldCharType="end"/>
            </w:r>
          </w:hyperlink>
        </w:p>
        <w:p w14:paraId="3D91BC36"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49" w:history="1">
            <w:r w:rsidR="0088445A" w:rsidRPr="0088445A">
              <w:rPr>
                <w:rStyle w:val="Hyperlink"/>
                <w:rFonts w:asciiTheme="minorHAnsi" w:hAnsiTheme="minorHAnsi" w:cstheme="minorHAnsi"/>
                <w:noProof/>
                <w:sz w:val="22"/>
              </w:rPr>
              <w:t>5. Temporary Use Notices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_Toc528588649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31</w:t>
            </w:r>
            <w:r w:rsidR="0088445A" w:rsidRPr="0088445A">
              <w:rPr>
                <w:rFonts w:asciiTheme="minorHAnsi" w:hAnsiTheme="minorHAnsi" w:cstheme="minorHAnsi"/>
                <w:noProof/>
                <w:webHidden/>
                <w:sz w:val="22"/>
              </w:rPr>
              <w:fldChar w:fldCharType="end"/>
            </w:r>
          </w:hyperlink>
        </w:p>
        <w:p w14:paraId="1AEE4733"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50" w:history="1">
            <w:r w:rsidR="0088445A" w:rsidRPr="0088445A">
              <w:rPr>
                <w:rStyle w:val="Hyperlink"/>
                <w:rFonts w:asciiTheme="minorHAnsi" w:hAnsiTheme="minorHAnsi" w:cstheme="minorHAnsi"/>
                <w:noProof/>
                <w:sz w:val="22"/>
              </w:rPr>
              <w:t>6. Occasional Use Notices (for tracks)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_Toc528588650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32</w:t>
            </w:r>
            <w:r w:rsidR="0088445A" w:rsidRPr="0088445A">
              <w:rPr>
                <w:rFonts w:asciiTheme="minorHAnsi" w:hAnsiTheme="minorHAnsi" w:cstheme="minorHAnsi"/>
                <w:noProof/>
                <w:webHidden/>
                <w:sz w:val="22"/>
              </w:rPr>
              <w:fldChar w:fldCharType="end"/>
            </w:r>
          </w:hyperlink>
        </w:p>
        <w:p w14:paraId="422E325D"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51" w:history="1">
            <w:r w:rsidR="0088445A" w:rsidRPr="0088445A">
              <w:rPr>
                <w:rStyle w:val="Hyperlink"/>
                <w:rFonts w:asciiTheme="minorHAnsi" w:hAnsiTheme="minorHAnsi" w:cstheme="minorHAnsi"/>
                <w:noProof/>
                <w:sz w:val="22"/>
              </w:rPr>
              <w:t>7. Small Society Lottery registrations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_Toc528588651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32</w:t>
            </w:r>
            <w:r w:rsidR="0088445A" w:rsidRPr="0088445A">
              <w:rPr>
                <w:rFonts w:asciiTheme="minorHAnsi" w:hAnsiTheme="minorHAnsi" w:cstheme="minorHAnsi"/>
                <w:noProof/>
                <w:webHidden/>
                <w:sz w:val="22"/>
              </w:rPr>
              <w:fldChar w:fldCharType="end"/>
            </w:r>
          </w:hyperlink>
        </w:p>
        <w:p w14:paraId="014EF487"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52" w:history="1">
            <w:r w:rsidR="0088445A" w:rsidRPr="0088445A">
              <w:rPr>
                <w:rStyle w:val="Hyperlink"/>
                <w:rFonts w:asciiTheme="minorHAnsi" w:hAnsiTheme="minorHAnsi" w:cstheme="minorHAnsi"/>
                <w:noProof/>
                <w:sz w:val="22"/>
              </w:rPr>
              <w:t>8. Territorial applications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_Toc528588652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33</w:t>
            </w:r>
            <w:r w:rsidR="0088445A" w:rsidRPr="0088445A">
              <w:rPr>
                <w:rFonts w:asciiTheme="minorHAnsi" w:hAnsiTheme="minorHAnsi" w:cstheme="minorHAnsi"/>
                <w:noProof/>
                <w:webHidden/>
                <w:sz w:val="22"/>
              </w:rPr>
              <w:fldChar w:fldCharType="end"/>
            </w:r>
          </w:hyperlink>
        </w:p>
        <w:p w14:paraId="4D07913F" w14:textId="77777777" w:rsidR="0088445A" w:rsidRPr="0088445A" w:rsidRDefault="00FB5DD4">
          <w:pPr>
            <w:pStyle w:val="TOC3"/>
            <w:tabs>
              <w:tab w:val="right" w:leader="dot" w:pos="9350"/>
            </w:tabs>
            <w:rPr>
              <w:rFonts w:asciiTheme="minorHAnsi" w:eastAsiaTheme="minorEastAsia" w:hAnsiTheme="minorHAnsi" w:cstheme="minorHAnsi"/>
              <w:noProof/>
              <w:sz w:val="20"/>
              <w:szCs w:val="22"/>
            </w:rPr>
          </w:pPr>
          <w:hyperlink w:anchor="_Toc528588653" w:history="1">
            <w:r w:rsidR="0088445A" w:rsidRPr="0088445A">
              <w:rPr>
                <w:rStyle w:val="Hyperlink"/>
                <w:rFonts w:asciiTheme="minorHAnsi" w:hAnsiTheme="minorHAnsi" w:cstheme="minorHAnsi"/>
                <w:noProof/>
                <w:sz w:val="22"/>
              </w:rPr>
              <w:t>9. Definitions</w:t>
            </w:r>
            <w:r w:rsidR="0088445A" w:rsidRPr="0088445A">
              <w:rPr>
                <w:rFonts w:asciiTheme="minorHAnsi" w:hAnsiTheme="minorHAnsi" w:cstheme="minorHAnsi"/>
                <w:noProof/>
                <w:webHidden/>
                <w:sz w:val="22"/>
              </w:rPr>
              <w:tab/>
            </w:r>
            <w:r w:rsidR="0088445A" w:rsidRPr="0088445A">
              <w:rPr>
                <w:rFonts w:asciiTheme="minorHAnsi" w:hAnsiTheme="minorHAnsi" w:cstheme="minorHAnsi"/>
                <w:noProof/>
                <w:webHidden/>
                <w:sz w:val="22"/>
              </w:rPr>
              <w:fldChar w:fldCharType="begin"/>
            </w:r>
            <w:r w:rsidR="0088445A" w:rsidRPr="0088445A">
              <w:rPr>
                <w:rFonts w:asciiTheme="minorHAnsi" w:hAnsiTheme="minorHAnsi" w:cstheme="minorHAnsi"/>
                <w:noProof/>
                <w:webHidden/>
                <w:sz w:val="22"/>
              </w:rPr>
              <w:instrText xml:space="preserve"> PAGEREF _Toc528588653 \h </w:instrText>
            </w:r>
            <w:r w:rsidR="0088445A" w:rsidRPr="0088445A">
              <w:rPr>
                <w:rFonts w:asciiTheme="minorHAnsi" w:hAnsiTheme="minorHAnsi" w:cstheme="minorHAnsi"/>
                <w:noProof/>
                <w:webHidden/>
                <w:sz w:val="22"/>
              </w:rPr>
            </w:r>
            <w:r w:rsidR="0088445A" w:rsidRPr="0088445A">
              <w:rPr>
                <w:rFonts w:asciiTheme="minorHAnsi" w:hAnsiTheme="minorHAnsi" w:cstheme="minorHAnsi"/>
                <w:noProof/>
                <w:webHidden/>
                <w:sz w:val="22"/>
              </w:rPr>
              <w:fldChar w:fldCharType="separate"/>
            </w:r>
            <w:r w:rsidR="0088445A" w:rsidRPr="0088445A">
              <w:rPr>
                <w:rFonts w:asciiTheme="minorHAnsi" w:hAnsiTheme="minorHAnsi" w:cstheme="minorHAnsi"/>
                <w:noProof/>
                <w:webHidden/>
                <w:sz w:val="22"/>
              </w:rPr>
              <w:t>34</w:t>
            </w:r>
            <w:r w:rsidR="0088445A" w:rsidRPr="0088445A">
              <w:rPr>
                <w:rFonts w:asciiTheme="minorHAnsi" w:hAnsiTheme="minorHAnsi" w:cstheme="minorHAnsi"/>
                <w:noProof/>
                <w:webHidden/>
                <w:sz w:val="22"/>
              </w:rPr>
              <w:fldChar w:fldCharType="end"/>
            </w:r>
          </w:hyperlink>
        </w:p>
        <w:p w14:paraId="365BEC30" w14:textId="77777777" w:rsidR="0088445A" w:rsidRPr="0088445A" w:rsidRDefault="00FB5DD4">
          <w:pPr>
            <w:pStyle w:val="TOC2"/>
            <w:rPr>
              <w:rFonts w:asciiTheme="minorHAnsi" w:eastAsiaTheme="minorEastAsia" w:hAnsiTheme="minorHAnsi" w:cstheme="minorHAnsi"/>
              <w:b w:val="0"/>
              <w:sz w:val="20"/>
              <w:szCs w:val="22"/>
            </w:rPr>
          </w:pPr>
          <w:hyperlink w:anchor="_Toc528588654" w:history="1">
            <w:r w:rsidR="0088445A" w:rsidRPr="0088445A">
              <w:rPr>
                <w:rStyle w:val="Hyperlink"/>
                <w:rFonts w:asciiTheme="minorHAnsi" w:hAnsiTheme="minorHAnsi" w:cstheme="minorHAnsi"/>
                <w:sz w:val="22"/>
              </w:rPr>
              <w:t>Appendix A: Summary of machine provisions by premises</w:t>
            </w:r>
            <w:r w:rsidR="0088445A" w:rsidRPr="0088445A">
              <w:rPr>
                <w:rFonts w:asciiTheme="minorHAnsi" w:hAnsiTheme="minorHAnsi" w:cstheme="minorHAnsi"/>
                <w:webHidden/>
                <w:sz w:val="22"/>
              </w:rPr>
              <w:tab/>
            </w:r>
            <w:r w:rsidR="0088445A" w:rsidRPr="0088445A">
              <w:rPr>
                <w:rFonts w:asciiTheme="minorHAnsi" w:hAnsiTheme="minorHAnsi" w:cstheme="minorHAnsi"/>
                <w:webHidden/>
                <w:sz w:val="22"/>
              </w:rPr>
              <w:fldChar w:fldCharType="begin"/>
            </w:r>
            <w:r w:rsidR="0088445A" w:rsidRPr="0088445A">
              <w:rPr>
                <w:rFonts w:asciiTheme="minorHAnsi" w:hAnsiTheme="minorHAnsi" w:cstheme="minorHAnsi"/>
                <w:webHidden/>
                <w:sz w:val="22"/>
              </w:rPr>
              <w:instrText xml:space="preserve"> PAGEREF _Toc528588654 \h </w:instrText>
            </w:r>
            <w:r w:rsidR="0088445A" w:rsidRPr="0088445A">
              <w:rPr>
                <w:rFonts w:asciiTheme="minorHAnsi" w:hAnsiTheme="minorHAnsi" w:cstheme="minorHAnsi"/>
                <w:webHidden/>
                <w:sz w:val="22"/>
              </w:rPr>
            </w:r>
            <w:r w:rsidR="0088445A" w:rsidRPr="0088445A">
              <w:rPr>
                <w:rFonts w:asciiTheme="minorHAnsi" w:hAnsiTheme="minorHAnsi" w:cstheme="minorHAnsi"/>
                <w:webHidden/>
                <w:sz w:val="22"/>
              </w:rPr>
              <w:fldChar w:fldCharType="separate"/>
            </w:r>
            <w:r w:rsidR="0088445A" w:rsidRPr="0088445A">
              <w:rPr>
                <w:rFonts w:asciiTheme="minorHAnsi" w:hAnsiTheme="minorHAnsi" w:cstheme="minorHAnsi"/>
                <w:webHidden/>
                <w:sz w:val="22"/>
              </w:rPr>
              <w:t>35</w:t>
            </w:r>
            <w:r w:rsidR="0088445A" w:rsidRPr="0088445A">
              <w:rPr>
                <w:rFonts w:asciiTheme="minorHAnsi" w:hAnsiTheme="minorHAnsi" w:cstheme="minorHAnsi"/>
                <w:webHidden/>
                <w:sz w:val="22"/>
              </w:rPr>
              <w:fldChar w:fldCharType="end"/>
            </w:r>
          </w:hyperlink>
        </w:p>
        <w:p w14:paraId="7F80CB9E" w14:textId="77777777" w:rsidR="0088445A" w:rsidRPr="0088445A" w:rsidRDefault="00FB5DD4">
          <w:pPr>
            <w:pStyle w:val="TOC2"/>
            <w:rPr>
              <w:rFonts w:asciiTheme="minorHAnsi" w:eastAsiaTheme="minorEastAsia" w:hAnsiTheme="minorHAnsi" w:cstheme="minorHAnsi"/>
              <w:b w:val="0"/>
              <w:sz w:val="20"/>
              <w:szCs w:val="22"/>
            </w:rPr>
          </w:pPr>
          <w:hyperlink w:anchor="_Toc528588655" w:history="1">
            <w:r w:rsidR="0088445A" w:rsidRPr="0088445A">
              <w:rPr>
                <w:rStyle w:val="Hyperlink"/>
                <w:rFonts w:asciiTheme="minorHAnsi" w:hAnsiTheme="minorHAnsi" w:cstheme="minorHAnsi"/>
                <w:sz w:val="22"/>
              </w:rPr>
              <w:t>Appendix B: Summary of gaming machine categories and entitlements</w:t>
            </w:r>
            <w:r w:rsidR="0088445A" w:rsidRPr="0088445A">
              <w:rPr>
                <w:rFonts w:asciiTheme="minorHAnsi" w:hAnsiTheme="minorHAnsi" w:cstheme="minorHAnsi"/>
                <w:webHidden/>
                <w:sz w:val="22"/>
              </w:rPr>
              <w:tab/>
            </w:r>
            <w:r w:rsidR="0088445A" w:rsidRPr="0088445A">
              <w:rPr>
                <w:rFonts w:asciiTheme="minorHAnsi" w:hAnsiTheme="minorHAnsi" w:cstheme="minorHAnsi"/>
                <w:webHidden/>
                <w:sz w:val="22"/>
              </w:rPr>
              <w:fldChar w:fldCharType="begin"/>
            </w:r>
            <w:r w:rsidR="0088445A" w:rsidRPr="0088445A">
              <w:rPr>
                <w:rFonts w:asciiTheme="minorHAnsi" w:hAnsiTheme="minorHAnsi" w:cstheme="minorHAnsi"/>
                <w:webHidden/>
                <w:sz w:val="22"/>
              </w:rPr>
              <w:instrText xml:space="preserve"> PAGEREF _Toc528588655 \h </w:instrText>
            </w:r>
            <w:r w:rsidR="0088445A" w:rsidRPr="0088445A">
              <w:rPr>
                <w:rFonts w:asciiTheme="minorHAnsi" w:hAnsiTheme="minorHAnsi" w:cstheme="minorHAnsi"/>
                <w:webHidden/>
                <w:sz w:val="22"/>
              </w:rPr>
            </w:r>
            <w:r w:rsidR="0088445A" w:rsidRPr="0088445A">
              <w:rPr>
                <w:rFonts w:asciiTheme="minorHAnsi" w:hAnsiTheme="minorHAnsi" w:cstheme="minorHAnsi"/>
                <w:webHidden/>
                <w:sz w:val="22"/>
              </w:rPr>
              <w:fldChar w:fldCharType="separate"/>
            </w:r>
            <w:r w:rsidR="0088445A" w:rsidRPr="0088445A">
              <w:rPr>
                <w:rFonts w:asciiTheme="minorHAnsi" w:hAnsiTheme="minorHAnsi" w:cstheme="minorHAnsi"/>
                <w:webHidden/>
                <w:sz w:val="22"/>
              </w:rPr>
              <w:t>37</w:t>
            </w:r>
            <w:r w:rsidR="0088445A" w:rsidRPr="0088445A">
              <w:rPr>
                <w:rFonts w:asciiTheme="minorHAnsi" w:hAnsiTheme="minorHAnsi" w:cstheme="minorHAnsi"/>
                <w:webHidden/>
                <w:sz w:val="22"/>
              </w:rPr>
              <w:fldChar w:fldCharType="end"/>
            </w:r>
          </w:hyperlink>
        </w:p>
        <w:p w14:paraId="0B1078F8" w14:textId="77777777" w:rsidR="0088445A" w:rsidRPr="0088445A" w:rsidRDefault="00FB5DD4">
          <w:pPr>
            <w:pStyle w:val="TOC2"/>
            <w:rPr>
              <w:rFonts w:asciiTheme="minorHAnsi" w:eastAsiaTheme="minorEastAsia" w:hAnsiTheme="minorHAnsi" w:cstheme="minorHAnsi"/>
              <w:b w:val="0"/>
              <w:sz w:val="20"/>
              <w:szCs w:val="22"/>
            </w:rPr>
          </w:pPr>
          <w:hyperlink w:anchor="_Toc528588656" w:history="1">
            <w:r w:rsidR="0088445A" w:rsidRPr="0088445A">
              <w:rPr>
                <w:rStyle w:val="Hyperlink"/>
                <w:rFonts w:asciiTheme="minorHAnsi" w:hAnsiTheme="minorHAnsi" w:cstheme="minorHAnsi"/>
                <w:sz w:val="22"/>
              </w:rPr>
              <w:t>Appendix C: Summary of gaming entitlements for clubs and pubs</w:t>
            </w:r>
            <w:r w:rsidR="0088445A" w:rsidRPr="0088445A">
              <w:rPr>
                <w:rFonts w:asciiTheme="minorHAnsi" w:hAnsiTheme="minorHAnsi" w:cstheme="minorHAnsi"/>
                <w:webHidden/>
                <w:sz w:val="22"/>
              </w:rPr>
              <w:tab/>
            </w:r>
            <w:r w:rsidR="0088445A" w:rsidRPr="0088445A">
              <w:rPr>
                <w:rFonts w:asciiTheme="minorHAnsi" w:hAnsiTheme="minorHAnsi" w:cstheme="minorHAnsi"/>
                <w:webHidden/>
                <w:sz w:val="22"/>
              </w:rPr>
              <w:fldChar w:fldCharType="begin"/>
            </w:r>
            <w:r w:rsidR="0088445A" w:rsidRPr="0088445A">
              <w:rPr>
                <w:rFonts w:asciiTheme="minorHAnsi" w:hAnsiTheme="minorHAnsi" w:cstheme="minorHAnsi"/>
                <w:webHidden/>
                <w:sz w:val="22"/>
              </w:rPr>
              <w:instrText xml:space="preserve"> PAGEREF _Toc528588656 \h </w:instrText>
            </w:r>
            <w:r w:rsidR="0088445A" w:rsidRPr="0088445A">
              <w:rPr>
                <w:rFonts w:asciiTheme="minorHAnsi" w:hAnsiTheme="minorHAnsi" w:cstheme="minorHAnsi"/>
                <w:webHidden/>
                <w:sz w:val="22"/>
              </w:rPr>
            </w:r>
            <w:r w:rsidR="0088445A" w:rsidRPr="0088445A">
              <w:rPr>
                <w:rFonts w:asciiTheme="minorHAnsi" w:hAnsiTheme="minorHAnsi" w:cstheme="minorHAnsi"/>
                <w:webHidden/>
                <w:sz w:val="22"/>
              </w:rPr>
              <w:fldChar w:fldCharType="separate"/>
            </w:r>
            <w:r w:rsidR="0088445A" w:rsidRPr="0088445A">
              <w:rPr>
                <w:rFonts w:asciiTheme="minorHAnsi" w:hAnsiTheme="minorHAnsi" w:cstheme="minorHAnsi"/>
                <w:webHidden/>
                <w:sz w:val="22"/>
              </w:rPr>
              <w:t>38</w:t>
            </w:r>
            <w:r w:rsidR="0088445A" w:rsidRPr="0088445A">
              <w:rPr>
                <w:rFonts w:asciiTheme="minorHAnsi" w:hAnsiTheme="minorHAnsi" w:cstheme="minorHAnsi"/>
                <w:webHidden/>
                <w:sz w:val="22"/>
              </w:rPr>
              <w:fldChar w:fldCharType="end"/>
            </w:r>
          </w:hyperlink>
        </w:p>
        <w:p w14:paraId="11FD6C48" w14:textId="77777777" w:rsidR="0088445A" w:rsidRPr="0088445A" w:rsidRDefault="00FB5DD4">
          <w:pPr>
            <w:pStyle w:val="TOC2"/>
            <w:rPr>
              <w:rFonts w:asciiTheme="minorHAnsi" w:eastAsiaTheme="minorEastAsia" w:hAnsiTheme="minorHAnsi" w:cstheme="minorHAnsi"/>
              <w:b w:val="0"/>
              <w:sz w:val="20"/>
              <w:szCs w:val="22"/>
            </w:rPr>
          </w:pPr>
          <w:hyperlink w:anchor="_Toc528588657" w:history="1">
            <w:r w:rsidR="0088445A" w:rsidRPr="0088445A">
              <w:rPr>
                <w:rStyle w:val="Hyperlink"/>
                <w:rFonts w:asciiTheme="minorHAnsi" w:hAnsiTheme="minorHAnsi" w:cstheme="minorHAnsi"/>
                <w:sz w:val="22"/>
              </w:rPr>
              <w:t>Appendix D: Responsible authorities</w:t>
            </w:r>
            <w:r w:rsidR="0088445A" w:rsidRPr="0088445A">
              <w:rPr>
                <w:rFonts w:asciiTheme="minorHAnsi" w:hAnsiTheme="minorHAnsi" w:cstheme="minorHAnsi"/>
                <w:webHidden/>
                <w:sz w:val="22"/>
              </w:rPr>
              <w:tab/>
            </w:r>
            <w:r w:rsidR="0088445A" w:rsidRPr="0088445A">
              <w:rPr>
                <w:rFonts w:asciiTheme="minorHAnsi" w:hAnsiTheme="minorHAnsi" w:cstheme="minorHAnsi"/>
                <w:webHidden/>
                <w:sz w:val="22"/>
              </w:rPr>
              <w:fldChar w:fldCharType="begin"/>
            </w:r>
            <w:r w:rsidR="0088445A" w:rsidRPr="0088445A">
              <w:rPr>
                <w:rFonts w:asciiTheme="minorHAnsi" w:hAnsiTheme="minorHAnsi" w:cstheme="minorHAnsi"/>
                <w:webHidden/>
                <w:sz w:val="22"/>
              </w:rPr>
              <w:instrText xml:space="preserve"> PAGEREF _Toc528588657 \h </w:instrText>
            </w:r>
            <w:r w:rsidR="0088445A" w:rsidRPr="0088445A">
              <w:rPr>
                <w:rFonts w:asciiTheme="minorHAnsi" w:hAnsiTheme="minorHAnsi" w:cstheme="minorHAnsi"/>
                <w:webHidden/>
                <w:sz w:val="22"/>
              </w:rPr>
            </w:r>
            <w:r w:rsidR="0088445A" w:rsidRPr="0088445A">
              <w:rPr>
                <w:rFonts w:asciiTheme="minorHAnsi" w:hAnsiTheme="minorHAnsi" w:cstheme="minorHAnsi"/>
                <w:webHidden/>
                <w:sz w:val="22"/>
              </w:rPr>
              <w:fldChar w:fldCharType="separate"/>
            </w:r>
            <w:r w:rsidR="0088445A" w:rsidRPr="0088445A">
              <w:rPr>
                <w:rFonts w:asciiTheme="minorHAnsi" w:hAnsiTheme="minorHAnsi" w:cstheme="minorHAnsi"/>
                <w:webHidden/>
                <w:sz w:val="22"/>
              </w:rPr>
              <w:t>39</w:t>
            </w:r>
            <w:r w:rsidR="0088445A" w:rsidRPr="0088445A">
              <w:rPr>
                <w:rFonts w:asciiTheme="minorHAnsi" w:hAnsiTheme="minorHAnsi" w:cstheme="minorHAnsi"/>
                <w:webHidden/>
                <w:sz w:val="22"/>
              </w:rPr>
              <w:fldChar w:fldCharType="end"/>
            </w:r>
          </w:hyperlink>
        </w:p>
        <w:p w14:paraId="422FC3BF" w14:textId="77777777" w:rsidR="0088445A" w:rsidRDefault="00FB5DD4">
          <w:pPr>
            <w:pStyle w:val="TOC2"/>
            <w:rPr>
              <w:rFonts w:asciiTheme="minorHAnsi" w:eastAsiaTheme="minorEastAsia" w:hAnsiTheme="minorHAnsi" w:cstheme="minorBidi"/>
              <w:b w:val="0"/>
              <w:sz w:val="22"/>
              <w:szCs w:val="22"/>
            </w:rPr>
          </w:pPr>
          <w:hyperlink w:anchor="_Toc528588658" w:history="1">
            <w:r w:rsidR="0088445A" w:rsidRPr="0088445A">
              <w:rPr>
                <w:rStyle w:val="Hyperlink"/>
                <w:rFonts w:asciiTheme="minorHAnsi" w:hAnsiTheme="minorHAnsi" w:cstheme="minorHAnsi"/>
                <w:sz w:val="22"/>
              </w:rPr>
              <w:t>Appendix E: Guidance on Undertaking Local Gambling Risk Assessments</w:t>
            </w:r>
            <w:r w:rsidR="0088445A" w:rsidRPr="0088445A">
              <w:rPr>
                <w:rFonts w:asciiTheme="minorHAnsi" w:hAnsiTheme="minorHAnsi" w:cstheme="minorHAnsi"/>
                <w:webHidden/>
                <w:sz w:val="22"/>
              </w:rPr>
              <w:tab/>
            </w:r>
            <w:r w:rsidR="0088445A" w:rsidRPr="0088445A">
              <w:rPr>
                <w:rFonts w:asciiTheme="minorHAnsi" w:hAnsiTheme="minorHAnsi" w:cstheme="minorHAnsi"/>
                <w:webHidden/>
                <w:sz w:val="22"/>
              </w:rPr>
              <w:fldChar w:fldCharType="begin"/>
            </w:r>
            <w:r w:rsidR="0088445A" w:rsidRPr="0088445A">
              <w:rPr>
                <w:rFonts w:asciiTheme="minorHAnsi" w:hAnsiTheme="minorHAnsi" w:cstheme="minorHAnsi"/>
                <w:webHidden/>
                <w:sz w:val="22"/>
              </w:rPr>
              <w:instrText xml:space="preserve"> PAGEREF _Toc528588658 \h </w:instrText>
            </w:r>
            <w:r w:rsidR="0088445A" w:rsidRPr="0088445A">
              <w:rPr>
                <w:rFonts w:asciiTheme="minorHAnsi" w:hAnsiTheme="minorHAnsi" w:cstheme="minorHAnsi"/>
                <w:webHidden/>
                <w:sz w:val="22"/>
              </w:rPr>
            </w:r>
            <w:r w:rsidR="0088445A" w:rsidRPr="0088445A">
              <w:rPr>
                <w:rFonts w:asciiTheme="minorHAnsi" w:hAnsiTheme="minorHAnsi" w:cstheme="minorHAnsi"/>
                <w:webHidden/>
                <w:sz w:val="22"/>
              </w:rPr>
              <w:fldChar w:fldCharType="separate"/>
            </w:r>
            <w:r w:rsidR="0088445A" w:rsidRPr="0088445A">
              <w:rPr>
                <w:rFonts w:asciiTheme="minorHAnsi" w:hAnsiTheme="minorHAnsi" w:cstheme="minorHAnsi"/>
                <w:webHidden/>
                <w:sz w:val="22"/>
              </w:rPr>
              <w:t>41</w:t>
            </w:r>
            <w:r w:rsidR="0088445A" w:rsidRPr="0088445A">
              <w:rPr>
                <w:rFonts w:asciiTheme="minorHAnsi" w:hAnsiTheme="minorHAnsi" w:cstheme="minorHAnsi"/>
                <w:webHidden/>
                <w:sz w:val="22"/>
              </w:rPr>
              <w:fldChar w:fldCharType="end"/>
            </w:r>
          </w:hyperlink>
        </w:p>
        <w:p w14:paraId="3D755C11" w14:textId="77777777" w:rsidR="004052E5" w:rsidRPr="00AE074E" w:rsidRDefault="004052E5">
          <w:pPr>
            <w:rPr>
              <w:rFonts w:asciiTheme="minorHAnsi" w:hAnsiTheme="minorHAnsi"/>
              <w:sz w:val="22"/>
              <w:szCs w:val="22"/>
            </w:rPr>
          </w:pPr>
          <w:r w:rsidRPr="00AE074E">
            <w:rPr>
              <w:rFonts w:asciiTheme="minorHAnsi" w:hAnsiTheme="minorHAnsi"/>
              <w:b/>
              <w:bCs/>
              <w:noProof/>
              <w:sz w:val="22"/>
              <w:szCs w:val="22"/>
            </w:rPr>
            <w:fldChar w:fldCharType="end"/>
          </w:r>
        </w:p>
      </w:sdtContent>
    </w:sdt>
    <w:p w14:paraId="5A59BE4F" w14:textId="77777777" w:rsidR="003D7631" w:rsidRPr="00AE074E" w:rsidRDefault="003D7631" w:rsidP="00EA71E0">
      <w:pPr>
        <w:rPr>
          <w:rFonts w:asciiTheme="minorHAnsi" w:hAnsiTheme="minorHAnsi" w:cs="Arial"/>
          <w:b/>
          <w:bCs/>
          <w:i/>
          <w:iCs/>
          <w:color w:val="000000"/>
          <w:sz w:val="22"/>
          <w:szCs w:val="22"/>
        </w:rPr>
      </w:pPr>
    </w:p>
    <w:p w14:paraId="3FE6B723" w14:textId="77777777" w:rsidR="001D752A" w:rsidRPr="00AE074E" w:rsidRDefault="001D752A" w:rsidP="00EA71E0">
      <w:pPr>
        <w:rPr>
          <w:rFonts w:asciiTheme="minorHAnsi" w:hAnsiTheme="minorHAnsi" w:cs="Arial"/>
          <w:b/>
          <w:bCs/>
          <w:i/>
          <w:iCs/>
          <w:color w:val="000000"/>
          <w:sz w:val="22"/>
          <w:szCs w:val="22"/>
        </w:rPr>
      </w:pPr>
    </w:p>
    <w:p w14:paraId="110C9CC6" w14:textId="77777777" w:rsidR="00302D85" w:rsidRPr="00AE074E" w:rsidRDefault="00302D85">
      <w:pPr>
        <w:widowControl/>
        <w:autoSpaceDE/>
        <w:autoSpaceDN/>
        <w:adjustRightInd/>
        <w:rPr>
          <w:rFonts w:asciiTheme="minorHAnsi" w:hAnsiTheme="minorHAnsi" w:cs="Arial"/>
          <w:b/>
          <w:bCs/>
          <w:sz w:val="22"/>
          <w:szCs w:val="22"/>
          <w:u w:val="single"/>
        </w:rPr>
      </w:pPr>
      <w:r w:rsidRPr="00AE074E">
        <w:rPr>
          <w:rFonts w:asciiTheme="minorHAnsi" w:hAnsiTheme="minorHAnsi"/>
          <w:sz w:val="22"/>
          <w:szCs w:val="22"/>
        </w:rPr>
        <w:br w:type="page"/>
      </w:r>
    </w:p>
    <w:p w14:paraId="2BE7105A" w14:textId="77777777" w:rsidR="003D7631" w:rsidRPr="00AE074E" w:rsidRDefault="003D7631" w:rsidP="004052E5">
      <w:pPr>
        <w:pStyle w:val="Heading2"/>
        <w:rPr>
          <w:rFonts w:asciiTheme="minorHAnsi" w:hAnsiTheme="minorHAnsi"/>
          <w:color w:val="auto"/>
        </w:rPr>
      </w:pPr>
      <w:bookmarkStart w:id="0" w:name="_Toc528588623"/>
      <w:r w:rsidRPr="00AE074E">
        <w:rPr>
          <w:rFonts w:asciiTheme="minorHAnsi" w:hAnsiTheme="minorHAnsi"/>
          <w:color w:val="auto"/>
        </w:rPr>
        <w:lastRenderedPageBreak/>
        <w:t>PART A</w:t>
      </w:r>
      <w:bookmarkEnd w:id="0"/>
    </w:p>
    <w:p w14:paraId="5A6B1DEB" w14:textId="77777777" w:rsidR="003D7631" w:rsidRPr="00AE074E" w:rsidRDefault="003D7631" w:rsidP="00EA71E0">
      <w:pPr>
        <w:rPr>
          <w:rFonts w:asciiTheme="minorHAnsi" w:hAnsiTheme="minorHAnsi" w:cs="Arial"/>
          <w:b/>
          <w:bCs/>
          <w:sz w:val="22"/>
          <w:szCs w:val="22"/>
          <w:u w:val="single"/>
        </w:rPr>
      </w:pPr>
    </w:p>
    <w:p w14:paraId="5A679650" w14:textId="77777777" w:rsidR="003D7631" w:rsidRPr="00AE074E" w:rsidRDefault="00255902" w:rsidP="00DA67B5">
      <w:pPr>
        <w:pStyle w:val="Heading3"/>
        <w:rPr>
          <w:rFonts w:asciiTheme="minorHAnsi" w:hAnsiTheme="minorHAnsi"/>
        </w:rPr>
      </w:pPr>
      <w:bookmarkStart w:id="1" w:name="_Toc528588624"/>
      <w:r w:rsidRPr="00AE074E">
        <w:rPr>
          <w:rFonts w:asciiTheme="minorHAnsi" w:hAnsiTheme="minorHAnsi"/>
        </w:rPr>
        <w:t xml:space="preserve">1. </w:t>
      </w:r>
      <w:r w:rsidR="003D7631" w:rsidRPr="00AE074E">
        <w:rPr>
          <w:rFonts w:asciiTheme="minorHAnsi" w:hAnsiTheme="minorHAnsi"/>
        </w:rPr>
        <w:t>The Licensing Objectives</w:t>
      </w:r>
      <w:bookmarkEnd w:id="1"/>
    </w:p>
    <w:p w14:paraId="52FE6203" w14:textId="77777777" w:rsidR="003D7631" w:rsidRPr="00AE074E" w:rsidRDefault="003D7631" w:rsidP="00EA71E0">
      <w:pPr>
        <w:rPr>
          <w:rFonts w:asciiTheme="minorHAnsi" w:hAnsiTheme="minorHAnsi" w:cs="Arial"/>
          <w:sz w:val="22"/>
          <w:szCs w:val="22"/>
        </w:rPr>
      </w:pPr>
    </w:p>
    <w:p w14:paraId="0402FCF6"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Under the Gambling Act 2005 (the Act) </w:t>
      </w:r>
      <w:r w:rsidR="00181F06" w:rsidRPr="00AE074E">
        <w:rPr>
          <w:rFonts w:asciiTheme="minorHAnsi" w:hAnsiTheme="minorHAnsi" w:cs="Arial"/>
          <w:sz w:val="22"/>
          <w:szCs w:val="22"/>
        </w:rPr>
        <w:t>South Staffordshire Council</w:t>
      </w:r>
      <w:r w:rsidRPr="00AE074E">
        <w:rPr>
          <w:rFonts w:asciiTheme="minorHAnsi" w:hAnsiTheme="minorHAnsi" w:cs="Arial"/>
          <w:sz w:val="22"/>
          <w:szCs w:val="22"/>
        </w:rPr>
        <w:t xml:space="preserve"> is the licensing authority for the </w:t>
      </w:r>
      <w:r w:rsidR="00C16D2E" w:rsidRPr="00AE074E">
        <w:rPr>
          <w:rFonts w:asciiTheme="minorHAnsi" w:hAnsiTheme="minorHAnsi" w:cs="Arial"/>
          <w:sz w:val="22"/>
          <w:szCs w:val="22"/>
        </w:rPr>
        <w:t xml:space="preserve">District of South </w:t>
      </w:r>
      <w:r w:rsidRPr="00AE074E">
        <w:rPr>
          <w:rFonts w:asciiTheme="minorHAnsi" w:hAnsiTheme="minorHAnsi" w:cs="Arial"/>
          <w:sz w:val="22"/>
          <w:szCs w:val="22"/>
        </w:rPr>
        <w:t xml:space="preserve">Staffordshire and </w:t>
      </w:r>
      <w:r w:rsidR="00AE7919" w:rsidRPr="00AE074E">
        <w:rPr>
          <w:rFonts w:asciiTheme="minorHAnsi" w:hAnsiTheme="minorHAnsi" w:cs="Arial"/>
          <w:sz w:val="22"/>
          <w:szCs w:val="22"/>
        </w:rPr>
        <w:t>licen</w:t>
      </w:r>
      <w:r w:rsidR="00AE7919">
        <w:rPr>
          <w:rFonts w:asciiTheme="minorHAnsi" w:hAnsiTheme="minorHAnsi" w:cs="Arial"/>
          <w:sz w:val="22"/>
          <w:szCs w:val="22"/>
        </w:rPr>
        <w:t>s</w:t>
      </w:r>
      <w:r w:rsidR="00AE7919" w:rsidRPr="00AE074E">
        <w:rPr>
          <w:rFonts w:asciiTheme="minorHAnsi" w:hAnsiTheme="minorHAnsi" w:cs="Arial"/>
          <w:sz w:val="22"/>
          <w:szCs w:val="22"/>
        </w:rPr>
        <w:t xml:space="preserve">es </w:t>
      </w:r>
      <w:r w:rsidRPr="00AE074E">
        <w:rPr>
          <w:rFonts w:asciiTheme="minorHAnsi" w:hAnsiTheme="minorHAnsi" w:cs="Arial"/>
          <w:sz w:val="22"/>
          <w:szCs w:val="22"/>
        </w:rPr>
        <w:t>premises for gambling activities as well as granting various other gambling permits.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In this document, unless otherwise</w:t>
      </w:r>
      <w:r w:rsidR="007B0C27" w:rsidRPr="00AE074E">
        <w:rPr>
          <w:rFonts w:asciiTheme="minorHAnsi" w:hAnsiTheme="minorHAnsi" w:cs="Arial"/>
          <w:sz w:val="22"/>
          <w:szCs w:val="22"/>
        </w:rPr>
        <w:t xml:space="preserve"> stated, any references to the </w:t>
      </w:r>
      <w:r w:rsidR="00AE7919">
        <w:rPr>
          <w:rFonts w:asciiTheme="minorHAnsi" w:hAnsiTheme="minorHAnsi" w:cs="Arial"/>
          <w:sz w:val="22"/>
          <w:szCs w:val="22"/>
        </w:rPr>
        <w:t>C</w:t>
      </w:r>
      <w:r w:rsidR="00AE7919" w:rsidRPr="00AE074E">
        <w:rPr>
          <w:rFonts w:asciiTheme="minorHAnsi" w:hAnsiTheme="minorHAnsi" w:cs="Arial"/>
          <w:sz w:val="22"/>
          <w:szCs w:val="22"/>
        </w:rPr>
        <w:t xml:space="preserve">ouncil </w:t>
      </w:r>
      <w:r w:rsidRPr="00AE074E">
        <w:rPr>
          <w:rFonts w:asciiTheme="minorHAnsi" w:hAnsiTheme="minorHAnsi" w:cs="Arial"/>
          <w:sz w:val="22"/>
          <w:szCs w:val="22"/>
        </w:rPr>
        <w:t xml:space="preserve">are to </w:t>
      </w:r>
      <w:r w:rsidR="00181F06" w:rsidRPr="00AE074E">
        <w:rPr>
          <w:rFonts w:asciiTheme="minorHAnsi" w:hAnsiTheme="minorHAnsi" w:cs="Arial"/>
          <w:sz w:val="22"/>
          <w:szCs w:val="22"/>
        </w:rPr>
        <w:t>South Staffordshire Council</w:t>
      </w:r>
      <w:r w:rsidRPr="00AE074E">
        <w:rPr>
          <w:rFonts w:asciiTheme="minorHAnsi" w:hAnsiTheme="minorHAnsi" w:cs="Arial"/>
          <w:sz w:val="22"/>
          <w:szCs w:val="22"/>
        </w:rPr>
        <w:t xml:space="preserve"> Licensing Authority.</w:t>
      </w:r>
    </w:p>
    <w:p w14:paraId="01AF241D" w14:textId="77777777" w:rsidR="003D7631" w:rsidRPr="00AE074E" w:rsidRDefault="003D7631" w:rsidP="00EA71E0">
      <w:pPr>
        <w:rPr>
          <w:rFonts w:asciiTheme="minorHAnsi" w:hAnsiTheme="minorHAnsi" w:cs="Arial"/>
          <w:sz w:val="22"/>
          <w:szCs w:val="22"/>
        </w:rPr>
      </w:pPr>
    </w:p>
    <w:p w14:paraId="37092F99"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AE7919">
        <w:rPr>
          <w:rFonts w:asciiTheme="minorHAnsi" w:hAnsiTheme="minorHAnsi" w:cs="Arial"/>
          <w:sz w:val="22"/>
          <w:szCs w:val="22"/>
        </w:rPr>
        <w:t>C</w:t>
      </w:r>
      <w:r w:rsidR="00AE7919" w:rsidRPr="00AE074E">
        <w:rPr>
          <w:rFonts w:asciiTheme="minorHAnsi" w:hAnsiTheme="minorHAnsi" w:cs="Arial"/>
          <w:sz w:val="22"/>
          <w:szCs w:val="22"/>
        </w:rPr>
        <w:t xml:space="preserve">ouncil </w:t>
      </w:r>
      <w:r w:rsidRPr="00AE074E">
        <w:rPr>
          <w:rFonts w:asciiTheme="minorHAnsi" w:hAnsiTheme="minorHAnsi" w:cs="Arial"/>
          <w:sz w:val="22"/>
          <w:szCs w:val="22"/>
        </w:rPr>
        <w:t>will carry out its functions under the Act with a view to aiming to permit the use of premises for gambling in so far as it is reasonably consistent with the three licensing objectives set out at Section 1 of the Act.</w:t>
      </w:r>
    </w:p>
    <w:p w14:paraId="7673C9DC" w14:textId="77777777" w:rsidR="003D7631" w:rsidRPr="00AE074E" w:rsidRDefault="003D7631" w:rsidP="00EA71E0">
      <w:pPr>
        <w:rPr>
          <w:rFonts w:asciiTheme="minorHAnsi" w:hAnsiTheme="minorHAnsi" w:cs="Arial"/>
          <w:sz w:val="22"/>
          <w:szCs w:val="22"/>
        </w:rPr>
      </w:pPr>
    </w:p>
    <w:p w14:paraId="5314067D" w14:textId="77777777" w:rsidR="003D7631" w:rsidRPr="00AE074E" w:rsidRDefault="003D7631" w:rsidP="00362AE9">
      <w:pPr>
        <w:rPr>
          <w:rFonts w:asciiTheme="minorHAnsi" w:hAnsiTheme="minorHAnsi" w:cs="Arial"/>
          <w:sz w:val="22"/>
          <w:szCs w:val="22"/>
        </w:rPr>
      </w:pPr>
      <w:r w:rsidRPr="00AE074E">
        <w:rPr>
          <w:rFonts w:asciiTheme="minorHAnsi" w:hAnsiTheme="minorHAnsi" w:cs="Arial"/>
          <w:sz w:val="22"/>
          <w:szCs w:val="22"/>
        </w:rPr>
        <w:t>The licensing objectives are:</w:t>
      </w:r>
    </w:p>
    <w:p w14:paraId="4249D622" w14:textId="77777777" w:rsidR="003D7631" w:rsidRPr="00AE074E" w:rsidRDefault="003D7631" w:rsidP="00EA71E0">
      <w:pPr>
        <w:rPr>
          <w:rFonts w:asciiTheme="minorHAnsi" w:hAnsiTheme="minorHAnsi" w:cs="Arial"/>
          <w:sz w:val="22"/>
          <w:szCs w:val="22"/>
        </w:rPr>
      </w:pPr>
    </w:p>
    <w:p w14:paraId="25A89F55" w14:textId="77777777" w:rsidR="003D7631" w:rsidRPr="00AE074E" w:rsidRDefault="003D7631" w:rsidP="00111EB0">
      <w:pPr>
        <w:numPr>
          <w:ilvl w:val="0"/>
          <w:numId w:val="2"/>
        </w:numPr>
        <w:rPr>
          <w:rFonts w:asciiTheme="minorHAnsi" w:hAnsiTheme="minorHAnsi" w:cs="Arial"/>
          <w:sz w:val="22"/>
          <w:szCs w:val="22"/>
        </w:rPr>
      </w:pPr>
      <w:r w:rsidRPr="00AE074E">
        <w:rPr>
          <w:rFonts w:asciiTheme="minorHAnsi" w:hAnsiTheme="minorHAnsi" w:cs="Arial"/>
          <w:sz w:val="22"/>
          <w:szCs w:val="22"/>
        </w:rPr>
        <w:t>Preventing gambling from being a source of crime or disorder, being associated with crime or disorder or being used to support crime</w:t>
      </w:r>
    </w:p>
    <w:p w14:paraId="50F55692" w14:textId="77777777" w:rsidR="003D7631" w:rsidRPr="00AE074E" w:rsidRDefault="003D7631" w:rsidP="00111EB0">
      <w:pPr>
        <w:numPr>
          <w:ilvl w:val="0"/>
          <w:numId w:val="2"/>
        </w:numPr>
        <w:rPr>
          <w:rFonts w:asciiTheme="minorHAnsi" w:hAnsiTheme="minorHAnsi" w:cs="Arial"/>
          <w:sz w:val="22"/>
          <w:szCs w:val="22"/>
        </w:rPr>
      </w:pPr>
      <w:r w:rsidRPr="00AE074E">
        <w:rPr>
          <w:rFonts w:asciiTheme="minorHAnsi" w:hAnsiTheme="minorHAnsi" w:cs="Arial"/>
          <w:sz w:val="22"/>
          <w:szCs w:val="22"/>
        </w:rPr>
        <w:t>Ensuring that gambling is conducted in a fair and open way</w:t>
      </w:r>
    </w:p>
    <w:p w14:paraId="6F06FEF2" w14:textId="77777777" w:rsidR="003D7631" w:rsidRPr="00AE074E" w:rsidRDefault="003D7631" w:rsidP="00111EB0">
      <w:pPr>
        <w:numPr>
          <w:ilvl w:val="0"/>
          <w:numId w:val="2"/>
        </w:numPr>
        <w:rPr>
          <w:rFonts w:asciiTheme="minorHAnsi" w:hAnsiTheme="minorHAnsi" w:cs="Arial"/>
          <w:sz w:val="22"/>
          <w:szCs w:val="22"/>
        </w:rPr>
      </w:pPr>
      <w:r w:rsidRPr="00AE074E">
        <w:rPr>
          <w:rFonts w:asciiTheme="minorHAnsi" w:hAnsiTheme="minorHAnsi" w:cs="Arial"/>
          <w:sz w:val="22"/>
          <w:szCs w:val="22"/>
        </w:rPr>
        <w:t>Protecting children and other vulnerable persons from being harmed or exploited by gambling</w:t>
      </w:r>
    </w:p>
    <w:p w14:paraId="7A6F76EE" w14:textId="77777777" w:rsidR="003D7631" w:rsidRPr="00AE074E" w:rsidRDefault="003D7631" w:rsidP="00EA71E0">
      <w:pPr>
        <w:rPr>
          <w:rFonts w:asciiTheme="minorHAnsi" w:hAnsiTheme="minorHAnsi" w:cs="Arial"/>
          <w:sz w:val="22"/>
          <w:szCs w:val="22"/>
        </w:rPr>
      </w:pPr>
    </w:p>
    <w:p w14:paraId="213293C1"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AE791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follow any regulations and statutory guidance issued in accordance with the Act and will have regard to any codes of practice issued by the Gambling Commission.</w:t>
      </w:r>
    </w:p>
    <w:p w14:paraId="2C5B205E" w14:textId="77777777" w:rsidR="003D7631" w:rsidRPr="00AE074E" w:rsidRDefault="003D7631" w:rsidP="00EA71E0">
      <w:pPr>
        <w:rPr>
          <w:rFonts w:asciiTheme="minorHAnsi" w:hAnsiTheme="minorHAnsi" w:cs="Arial"/>
          <w:sz w:val="22"/>
          <w:szCs w:val="22"/>
        </w:rPr>
      </w:pPr>
    </w:p>
    <w:p w14:paraId="3EF5740A" w14:textId="77777777" w:rsidR="003D7631" w:rsidRPr="00AE074E" w:rsidRDefault="00CE2C32" w:rsidP="00EA71E0">
      <w:pPr>
        <w:rPr>
          <w:rFonts w:asciiTheme="minorHAnsi" w:hAnsiTheme="minorHAnsi" w:cs="Arial"/>
          <w:sz w:val="22"/>
          <w:szCs w:val="22"/>
        </w:rPr>
      </w:pPr>
      <w:r w:rsidRPr="00AE074E">
        <w:rPr>
          <w:rFonts w:asciiTheme="minorHAnsi" w:hAnsiTheme="minorHAnsi" w:cs="Arial"/>
          <w:sz w:val="22"/>
          <w:szCs w:val="22"/>
        </w:rPr>
        <w:t xml:space="preserve">The </w:t>
      </w:r>
      <w:r w:rsidR="00AE7919">
        <w:rPr>
          <w:rFonts w:asciiTheme="minorHAnsi" w:hAnsiTheme="minorHAnsi" w:cs="Arial"/>
          <w:sz w:val="22"/>
          <w:szCs w:val="22"/>
        </w:rPr>
        <w:t>C</w:t>
      </w:r>
      <w:r w:rsidR="003D7631" w:rsidRPr="00AE074E">
        <w:rPr>
          <w:rFonts w:asciiTheme="minorHAnsi" w:hAnsiTheme="minorHAnsi" w:cs="Arial"/>
          <w:sz w:val="22"/>
          <w:szCs w:val="22"/>
        </w:rPr>
        <w:t>ouncil is aware that, in making decisions about premises licences it should aim to permit the use of premises for gambling in so far as it thinks it:</w:t>
      </w:r>
    </w:p>
    <w:p w14:paraId="69717ED1" w14:textId="77777777" w:rsidR="003D7631" w:rsidRPr="00AE074E" w:rsidRDefault="003D7631" w:rsidP="00EA71E0">
      <w:pPr>
        <w:rPr>
          <w:rFonts w:asciiTheme="minorHAnsi" w:hAnsiTheme="minorHAnsi" w:cs="Arial"/>
          <w:sz w:val="22"/>
          <w:szCs w:val="22"/>
        </w:rPr>
      </w:pPr>
    </w:p>
    <w:p w14:paraId="421B1A4D" w14:textId="77777777" w:rsidR="003D7631" w:rsidRPr="00AE074E" w:rsidRDefault="003D7631" w:rsidP="00111EB0">
      <w:pPr>
        <w:numPr>
          <w:ilvl w:val="0"/>
          <w:numId w:val="3"/>
        </w:numPr>
        <w:rPr>
          <w:rFonts w:asciiTheme="minorHAnsi" w:hAnsiTheme="minorHAnsi" w:cs="Arial"/>
          <w:sz w:val="22"/>
          <w:szCs w:val="22"/>
        </w:rPr>
      </w:pPr>
      <w:r w:rsidRPr="00AE074E">
        <w:rPr>
          <w:rFonts w:asciiTheme="minorHAnsi" w:hAnsiTheme="minorHAnsi" w:cs="Arial"/>
          <w:sz w:val="22"/>
          <w:szCs w:val="22"/>
        </w:rPr>
        <w:t>in accordance with any relevant code of practice issued by the Gambling Commission</w:t>
      </w:r>
    </w:p>
    <w:p w14:paraId="24CCD7E9" w14:textId="77777777" w:rsidR="003D7631" w:rsidRPr="00AE074E" w:rsidRDefault="003D7631" w:rsidP="00111EB0">
      <w:pPr>
        <w:numPr>
          <w:ilvl w:val="0"/>
          <w:numId w:val="3"/>
        </w:numPr>
        <w:rPr>
          <w:rFonts w:asciiTheme="minorHAnsi" w:hAnsiTheme="minorHAnsi" w:cs="Arial"/>
          <w:sz w:val="22"/>
          <w:szCs w:val="22"/>
        </w:rPr>
      </w:pPr>
      <w:r w:rsidRPr="00AE074E">
        <w:rPr>
          <w:rFonts w:asciiTheme="minorHAnsi" w:hAnsiTheme="minorHAnsi" w:cs="Arial"/>
          <w:sz w:val="22"/>
          <w:szCs w:val="22"/>
        </w:rPr>
        <w:t>in accordance with any relevant guidance issued by the Gambling Commission</w:t>
      </w:r>
    </w:p>
    <w:p w14:paraId="6183DA9D" w14:textId="77777777" w:rsidR="003D7631" w:rsidRPr="00AE074E" w:rsidRDefault="003D7631" w:rsidP="00111EB0">
      <w:pPr>
        <w:numPr>
          <w:ilvl w:val="0"/>
          <w:numId w:val="3"/>
        </w:numPr>
        <w:rPr>
          <w:rFonts w:asciiTheme="minorHAnsi" w:hAnsiTheme="minorHAnsi" w:cs="Arial"/>
          <w:sz w:val="22"/>
          <w:szCs w:val="22"/>
        </w:rPr>
      </w:pPr>
      <w:r w:rsidRPr="00AE074E">
        <w:rPr>
          <w:rFonts w:asciiTheme="minorHAnsi" w:hAnsiTheme="minorHAnsi" w:cs="Arial"/>
          <w:sz w:val="22"/>
          <w:szCs w:val="22"/>
        </w:rPr>
        <w:t>reasonably consistent with the licensing objectives and in accordance with the authority’s statement of licensing policy</w:t>
      </w:r>
    </w:p>
    <w:p w14:paraId="1A669221" w14:textId="77777777" w:rsidR="003D7631" w:rsidRPr="00AE074E" w:rsidRDefault="003D7631" w:rsidP="00EA71E0">
      <w:pPr>
        <w:rPr>
          <w:rFonts w:asciiTheme="minorHAnsi" w:hAnsiTheme="minorHAnsi" w:cs="Arial"/>
          <w:sz w:val="22"/>
          <w:szCs w:val="22"/>
        </w:rPr>
      </w:pPr>
    </w:p>
    <w:p w14:paraId="6C00AE56"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Gambling Commission’s Licence Conditions and Code of Practice (LCCP) require gambling premises to undertake a risk assessment taking into consideration their local information. Specific information about </w:t>
      </w:r>
      <w:r w:rsidR="00181F06" w:rsidRPr="00AE074E">
        <w:rPr>
          <w:rFonts w:asciiTheme="minorHAnsi" w:hAnsiTheme="minorHAnsi" w:cs="Arial"/>
          <w:sz w:val="22"/>
          <w:szCs w:val="22"/>
        </w:rPr>
        <w:t>South Staffordshire Council</w:t>
      </w:r>
      <w:r w:rsidRPr="00AE074E">
        <w:rPr>
          <w:rFonts w:asciiTheme="minorHAnsi" w:hAnsiTheme="minorHAnsi" w:cs="Arial"/>
          <w:sz w:val="22"/>
          <w:szCs w:val="22"/>
        </w:rPr>
        <w:t xml:space="preserve">’s Local Area </w:t>
      </w:r>
      <w:r w:rsidR="005C54C9">
        <w:rPr>
          <w:rFonts w:asciiTheme="minorHAnsi" w:hAnsiTheme="minorHAnsi" w:cs="Arial"/>
          <w:sz w:val="22"/>
          <w:szCs w:val="22"/>
        </w:rPr>
        <w:t>Profile is detailed in Section 9.</w:t>
      </w:r>
      <w:r w:rsidR="00CE2C32" w:rsidRPr="00AE074E">
        <w:rPr>
          <w:rFonts w:asciiTheme="minorHAnsi" w:hAnsiTheme="minorHAnsi" w:cs="Arial"/>
          <w:sz w:val="22"/>
          <w:szCs w:val="22"/>
        </w:rPr>
        <w:t xml:space="preserve">   </w:t>
      </w:r>
    </w:p>
    <w:p w14:paraId="712D1BD7" w14:textId="77777777" w:rsidR="00C16D2E" w:rsidRPr="00AE074E" w:rsidRDefault="00C16D2E" w:rsidP="00EA71E0">
      <w:pPr>
        <w:ind w:left="792"/>
        <w:rPr>
          <w:rFonts w:asciiTheme="minorHAnsi" w:hAnsiTheme="minorHAnsi" w:cs="Arial"/>
          <w:sz w:val="22"/>
          <w:szCs w:val="22"/>
        </w:rPr>
      </w:pPr>
    </w:p>
    <w:p w14:paraId="6A91F805" w14:textId="77777777" w:rsidR="00362AE9" w:rsidRPr="00AE074E" w:rsidRDefault="00362AE9">
      <w:pPr>
        <w:widowControl/>
        <w:autoSpaceDE/>
        <w:autoSpaceDN/>
        <w:adjustRightInd/>
        <w:rPr>
          <w:rFonts w:asciiTheme="minorHAnsi" w:hAnsiTheme="minorHAnsi"/>
          <w:b/>
          <w:sz w:val="22"/>
          <w:szCs w:val="22"/>
        </w:rPr>
      </w:pPr>
      <w:r w:rsidRPr="00AE074E">
        <w:rPr>
          <w:rFonts w:asciiTheme="minorHAnsi" w:hAnsiTheme="minorHAnsi"/>
          <w:sz w:val="22"/>
          <w:szCs w:val="22"/>
        </w:rPr>
        <w:br w:type="page"/>
      </w:r>
    </w:p>
    <w:p w14:paraId="7CE4CDD3" w14:textId="77777777" w:rsidR="003D7631" w:rsidRPr="00AE074E" w:rsidRDefault="00255902" w:rsidP="00DA67B5">
      <w:pPr>
        <w:pStyle w:val="Heading3"/>
        <w:rPr>
          <w:rFonts w:asciiTheme="minorHAnsi" w:hAnsiTheme="minorHAnsi"/>
        </w:rPr>
      </w:pPr>
      <w:bookmarkStart w:id="2" w:name="_Toc528588625"/>
      <w:r w:rsidRPr="00AE074E">
        <w:rPr>
          <w:rFonts w:asciiTheme="minorHAnsi" w:hAnsiTheme="minorHAnsi"/>
        </w:rPr>
        <w:lastRenderedPageBreak/>
        <w:t xml:space="preserve">2. </w:t>
      </w:r>
      <w:r w:rsidR="003D7631" w:rsidRPr="00AE074E">
        <w:rPr>
          <w:rFonts w:asciiTheme="minorHAnsi" w:hAnsiTheme="minorHAnsi"/>
        </w:rPr>
        <w:t>Introduction</w:t>
      </w:r>
      <w:bookmarkEnd w:id="2"/>
    </w:p>
    <w:p w14:paraId="70B91B13" w14:textId="77777777" w:rsidR="003D7631" w:rsidRPr="00AE074E" w:rsidRDefault="003D7631" w:rsidP="00EA71E0">
      <w:pPr>
        <w:rPr>
          <w:rFonts w:asciiTheme="minorHAnsi" w:hAnsiTheme="minorHAnsi" w:cs="Arial"/>
          <w:sz w:val="22"/>
          <w:szCs w:val="22"/>
        </w:rPr>
      </w:pPr>
    </w:p>
    <w:p w14:paraId="085098D3" w14:textId="77777777" w:rsidR="00C16D2E" w:rsidRPr="00AE074E" w:rsidRDefault="00C16D2E" w:rsidP="00EA71E0">
      <w:pPr>
        <w:widowControl/>
        <w:rPr>
          <w:rFonts w:asciiTheme="minorHAnsi" w:eastAsia="Calibri" w:hAnsiTheme="minorHAnsi" w:cs="ArialNarrow"/>
          <w:sz w:val="22"/>
          <w:szCs w:val="22"/>
        </w:rPr>
      </w:pPr>
      <w:r w:rsidRPr="00AE074E">
        <w:rPr>
          <w:rFonts w:asciiTheme="minorHAnsi" w:eastAsia="Calibri" w:hAnsiTheme="minorHAnsi" w:cs="ArialNarrow"/>
          <w:sz w:val="22"/>
          <w:szCs w:val="22"/>
        </w:rPr>
        <w:t>South Staffordshire District Council is the licensing authority for the purposes of the Gambling Act 2005 for the South Staffordshire administrative district. This area is predominantly rural. There are no</w:t>
      </w:r>
      <w:r w:rsidR="00CE2C32" w:rsidRPr="00AE074E">
        <w:rPr>
          <w:rFonts w:asciiTheme="minorHAnsi" w:eastAsia="Calibri" w:hAnsiTheme="minorHAnsi" w:cs="ArialNarrow"/>
          <w:sz w:val="22"/>
          <w:szCs w:val="22"/>
        </w:rPr>
        <w:t xml:space="preserve"> large town centres within the </w:t>
      </w:r>
      <w:r w:rsidR="00AE7919">
        <w:rPr>
          <w:rFonts w:asciiTheme="minorHAnsi" w:eastAsia="Calibri" w:hAnsiTheme="minorHAnsi" w:cs="ArialNarrow"/>
          <w:sz w:val="22"/>
          <w:szCs w:val="22"/>
        </w:rPr>
        <w:t>C</w:t>
      </w:r>
      <w:r w:rsidRPr="00AE074E">
        <w:rPr>
          <w:rFonts w:asciiTheme="minorHAnsi" w:eastAsia="Calibri" w:hAnsiTheme="minorHAnsi" w:cs="ArialNarrow"/>
          <w:sz w:val="22"/>
          <w:szCs w:val="22"/>
        </w:rPr>
        <w:t>ouncil’s area the exte</w:t>
      </w:r>
      <w:r w:rsidR="00362AE9" w:rsidRPr="00AE074E">
        <w:rPr>
          <w:rFonts w:asciiTheme="minorHAnsi" w:eastAsia="Calibri" w:hAnsiTheme="minorHAnsi" w:cs="ArialNarrow"/>
          <w:sz w:val="22"/>
          <w:szCs w:val="22"/>
        </w:rPr>
        <w:t>nt of which is show</w:t>
      </w:r>
      <w:r w:rsidR="00721384" w:rsidRPr="00AE074E">
        <w:rPr>
          <w:rFonts w:asciiTheme="minorHAnsi" w:eastAsia="Calibri" w:hAnsiTheme="minorHAnsi" w:cs="ArialNarrow"/>
          <w:sz w:val="22"/>
          <w:szCs w:val="22"/>
        </w:rPr>
        <w:t xml:space="preserve">n on the map </w:t>
      </w:r>
      <w:r w:rsidR="005C54C9">
        <w:rPr>
          <w:rFonts w:asciiTheme="minorHAnsi" w:eastAsia="Calibri" w:hAnsiTheme="minorHAnsi" w:cs="ArialNarrow"/>
          <w:sz w:val="22"/>
          <w:szCs w:val="22"/>
        </w:rPr>
        <w:t>of the district (see Section 9</w:t>
      </w:r>
      <w:r w:rsidRPr="00AE074E">
        <w:rPr>
          <w:rFonts w:asciiTheme="minorHAnsi" w:eastAsia="Calibri" w:hAnsiTheme="minorHAnsi" w:cs="ArialNarrow"/>
          <w:sz w:val="22"/>
          <w:szCs w:val="22"/>
        </w:rPr>
        <w:t>).</w:t>
      </w:r>
    </w:p>
    <w:p w14:paraId="17037FF1" w14:textId="77777777" w:rsidR="00C16D2E" w:rsidRPr="00AE074E" w:rsidRDefault="00C16D2E" w:rsidP="00EA71E0">
      <w:pPr>
        <w:widowControl/>
        <w:rPr>
          <w:rFonts w:asciiTheme="minorHAnsi" w:eastAsia="Calibri" w:hAnsiTheme="minorHAnsi" w:cs="ArialNarrow"/>
          <w:sz w:val="22"/>
          <w:szCs w:val="22"/>
        </w:rPr>
      </w:pPr>
    </w:p>
    <w:p w14:paraId="7C4FF73F" w14:textId="77777777" w:rsidR="00C16D2E" w:rsidRPr="00AE074E" w:rsidRDefault="00C16D2E" w:rsidP="00EA71E0">
      <w:pPr>
        <w:widowControl/>
        <w:rPr>
          <w:rFonts w:asciiTheme="minorHAnsi" w:eastAsia="Calibri" w:hAnsiTheme="minorHAnsi" w:cs="ArialNarrow"/>
          <w:sz w:val="22"/>
          <w:szCs w:val="22"/>
        </w:rPr>
      </w:pPr>
      <w:r w:rsidRPr="00AE074E">
        <w:rPr>
          <w:rFonts w:asciiTheme="minorHAnsi" w:eastAsia="Calibri" w:hAnsiTheme="minorHAnsi" w:cs="ArialNarrow"/>
          <w:sz w:val="22"/>
          <w:szCs w:val="22"/>
        </w:rPr>
        <w:t>Licensing authorities are required by the Gambling Act 2005 to publish a statement of the principles which they propose to apply when exercising their functions. This statement must be published at least every three years. The statement must also be reviewed from “time to time” and any amended parts re-consulted upon. The statement must be then re-published.</w:t>
      </w:r>
    </w:p>
    <w:p w14:paraId="22CD1CA8" w14:textId="77777777" w:rsidR="00C16D2E" w:rsidRPr="00AE074E" w:rsidRDefault="00C16D2E" w:rsidP="00EA71E0">
      <w:pPr>
        <w:widowControl/>
        <w:rPr>
          <w:rFonts w:asciiTheme="minorHAnsi" w:eastAsia="Calibri" w:hAnsiTheme="minorHAnsi" w:cs="ArialNarrow"/>
          <w:sz w:val="22"/>
          <w:szCs w:val="22"/>
        </w:rPr>
      </w:pPr>
    </w:p>
    <w:p w14:paraId="31D11ABF" w14:textId="77777777" w:rsidR="00C16D2E" w:rsidRDefault="00C16D2E" w:rsidP="00EA71E0">
      <w:pPr>
        <w:widowControl/>
        <w:rPr>
          <w:rFonts w:asciiTheme="minorHAnsi" w:eastAsia="Calibri" w:hAnsiTheme="minorHAnsi" w:cs="ArialNarrow"/>
          <w:sz w:val="22"/>
          <w:szCs w:val="22"/>
        </w:rPr>
      </w:pPr>
      <w:r w:rsidRPr="00AE074E">
        <w:rPr>
          <w:rFonts w:asciiTheme="minorHAnsi" w:eastAsia="Calibri" w:hAnsiTheme="minorHAnsi" w:cs="ArialNarrow"/>
          <w:sz w:val="22"/>
          <w:szCs w:val="22"/>
        </w:rPr>
        <w:t>South Staffordshire Council consulted widely upon this statement before finalising and publishing. A list of those persons consulted is provided below.</w:t>
      </w:r>
    </w:p>
    <w:p w14:paraId="1421B783" w14:textId="77777777" w:rsidR="00131BAF" w:rsidRPr="00AE074E" w:rsidRDefault="00131BAF" w:rsidP="00EA71E0">
      <w:pPr>
        <w:widowControl/>
        <w:rPr>
          <w:rFonts w:asciiTheme="minorHAnsi" w:eastAsia="Calibri" w:hAnsiTheme="minorHAnsi" w:cs="ArialNarrow"/>
          <w:sz w:val="22"/>
          <w:szCs w:val="22"/>
        </w:rPr>
      </w:pPr>
    </w:p>
    <w:p w14:paraId="3DFBD054" w14:textId="77777777" w:rsidR="00C16D2E" w:rsidRPr="00AE074E" w:rsidRDefault="00C16D2E" w:rsidP="00EA71E0">
      <w:pPr>
        <w:widowControl/>
        <w:rPr>
          <w:rFonts w:asciiTheme="minorHAnsi" w:eastAsia="Calibri" w:hAnsiTheme="minorHAnsi" w:cs="ArialNarrow"/>
          <w:sz w:val="22"/>
          <w:szCs w:val="22"/>
        </w:rPr>
      </w:pPr>
      <w:r w:rsidRPr="00AE074E">
        <w:rPr>
          <w:rFonts w:asciiTheme="minorHAnsi" w:eastAsia="Calibri" w:hAnsiTheme="minorHAnsi" w:cs="ArialNarrow"/>
          <w:sz w:val="22"/>
          <w:szCs w:val="22"/>
        </w:rPr>
        <w:t>The Gambling Act requires that the following parties are consulted by licensing authorities:</w:t>
      </w:r>
    </w:p>
    <w:p w14:paraId="0073F02D" w14:textId="77777777" w:rsidR="00C16D2E" w:rsidRPr="00AE074E" w:rsidRDefault="00C16D2E" w:rsidP="00EA71E0">
      <w:pPr>
        <w:widowControl/>
        <w:rPr>
          <w:rFonts w:asciiTheme="minorHAnsi" w:eastAsia="Calibri" w:hAnsiTheme="minorHAnsi" w:cs="ArialNarrow"/>
          <w:sz w:val="22"/>
          <w:szCs w:val="22"/>
        </w:rPr>
      </w:pPr>
    </w:p>
    <w:p w14:paraId="7AD190A9" w14:textId="77777777" w:rsidR="00C16D2E" w:rsidRPr="00AE074E" w:rsidRDefault="00C16D2E" w:rsidP="00111EB0">
      <w:pPr>
        <w:pStyle w:val="ListParagraph"/>
        <w:widowControl/>
        <w:numPr>
          <w:ilvl w:val="0"/>
          <w:numId w:val="34"/>
        </w:numPr>
        <w:rPr>
          <w:rFonts w:asciiTheme="minorHAnsi" w:eastAsia="Calibri" w:hAnsiTheme="minorHAnsi" w:cs="ArialNarrow"/>
          <w:sz w:val="22"/>
          <w:szCs w:val="22"/>
        </w:rPr>
      </w:pPr>
      <w:r w:rsidRPr="00AE074E">
        <w:rPr>
          <w:rFonts w:asciiTheme="minorHAnsi" w:eastAsia="Calibri" w:hAnsiTheme="minorHAnsi" w:cs="ArialNarrow"/>
          <w:sz w:val="22"/>
          <w:szCs w:val="22"/>
        </w:rPr>
        <w:t xml:space="preserve">The Chief Officer of </w:t>
      </w:r>
      <w:proofErr w:type="gramStart"/>
      <w:r w:rsidRPr="00AE074E">
        <w:rPr>
          <w:rFonts w:asciiTheme="minorHAnsi" w:eastAsia="Calibri" w:hAnsiTheme="minorHAnsi" w:cs="ArialNarrow"/>
          <w:sz w:val="22"/>
          <w:szCs w:val="22"/>
        </w:rPr>
        <w:t>Police;</w:t>
      </w:r>
      <w:proofErr w:type="gramEnd"/>
    </w:p>
    <w:p w14:paraId="54A7AAF1" w14:textId="77777777" w:rsidR="00C16D2E" w:rsidRPr="00AE074E" w:rsidRDefault="00C16D2E" w:rsidP="00111EB0">
      <w:pPr>
        <w:pStyle w:val="ListParagraph"/>
        <w:widowControl/>
        <w:numPr>
          <w:ilvl w:val="0"/>
          <w:numId w:val="34"/>
        </w:numPr>
        <w:rPr>
          <w:rFonts w:asciiTheme="minorHAnsi" w:eastAsia="Calibri" w:hAnsiTheme="minorHAnsi" w:cs="ArialNarrow"/>
          <w:sz w:val="22"/>
          <w:szCs w:val="22"/>
        </w:rPr>
      </w:pPr>
      <w:r w:rsidRPr="00AE074E">
        <w:rPr>
          <w:rFonts w:asciiTheme="minorHAnsi" w:eastAsia="Calibri" w:hAnsiTheme="minorHAnsi" w:cs="ArialNarrow"/>
          <w:sz w:val="22"/>
          <w:szCs w:val="22"/>
        </w:rPr>
        <w:t xml:space="preserve">One or more persons who appear to the authority to represent the interests of persons carrying on gambling businesses in the authority’s </w:t>
      </w:r>
      <w:proofErr w:type="gramStart"/>
      <w:r w:rsidRPr="00AE074E">
        <w:rPr>
          <w:rFonts w:asciiTheme="minorHAnsi" w:eastAsia="Calibri" w:hAnsiTheme="minorHAnsi" w:cs="ArialNarrow"/>
          <w:sz w:val="22"/>
          <w:szCs w:val="22"/>
        </w:rPr>
        <w:t>area;</w:t>
      </w:r>
      <w:proofErr w:type="gramEnd"/>
    </w:p>
    <w:p w14:paraId="3F55B532" w14:textId="77777777" w:rsidR="00C16D2E" w:rsidRPr="00AE074E" w:rsidRDefault="00C16D2E" w:rsidP="00111EB0">
      <w:pPr>
        <w:pStyle w:val="ListParagraph"/>
        <w:widowControl/>
        <w:numPr>
          <w:ilvl w:val="0"/>
          <w:numId w:val="34"/>
        </w:numPr>
        <w:rPr>
          <w:rFonts w:asciiTheme="minorHAnsi" w:eastAsia="Calibri" w:hAnsiTheme="minorHAnsi" w:cs="ArialNarrow"/>
          <w:sz w:val="22"/>
          <w:szCs w:val="22"/>
        </w:rPr>
      </w:pPr>
      <w:r w:rsidRPr="00AE074E">
        <w:rPr>
          <w:rFonts w:asciiTheme="minorHAnsi" w:eastAsia="Calibri" w:hAnsiTheme="minorHAnsi" w:cs="ArialNarrow"/>
          <w:sz w:val="22"/>
          <w:szCs w:val="22"/>
        </w:rPr>
        <w:t>One or more persons who appear to the authority to represent the interests of persons who are likely to be affected by the exercise of the authority’s functions under the Gambling Act 2005.</w:t>
      </w:r>
    </w:p>
    <w:p w14:paraId="56150A3E" w14:textId="77777777" w:rsidR="00C16D2E" w:rsidRPr="00AE074E" w:rsidRDefault="00C16D2E" w:rsidP="00EA71E0">
      <w:pPr>
        <w:widowControl/>
        <w:rPr>
          <w:rFonts w:asciiTheme="minorHAnsi" w:eastAsia="Calibri" w:hAnsiTheme="minorHAnsi" w:cs="ArialNarrow"/>
          <w:sz w:val="22"/>
          <w:szCs w:val="22"/>
        </w:rPr>
      </w:pPr>
    </w:p>
    <w:p w14:paraId="796F3F85" w14:textId="77777777" w:rsidR="00C16D2E" w:rsidRPr="00AE074E" w:rsidRDefault="00C16D2E" w:rsidP="00EA71E0">
      <w:pPr>
        <w:widowControl/>
        <w:rPr>
          <w:rFonts w:asciiTheme="minorHAnsi" w:eastAsia="Calibri" w:hAnsiTheme="minorHAnsi" w:cs="ArialNarrow"/>
          <w:sz w:val="22"/>
          <w:szCs w:val="22"/>
        </w:rPr>
      </w:pPr>
    </w:p>
    <w:p w14:paraId="3BE4C05C" w14:textId="77777777" w:rsidR="00C16D2E" w:rsidRPr="00AE074E" w:rsidRDefault="00C16D2E" w:rsidP="00EA71E0">
      <w:pPr>
        <w:widowControl/>
        <w:rPr>
          <w:rFonts w:asciiTheme="minorHAnsi" w:eastAsia="Calibri" w:hAnsiTheme="minorHAnsi" w:cs="ArialNarrow"/>
          <w:sz w:val="22"/>
          <w:szCs w:val="22"/>
        </w:rPr>
      </w:pPr>
      <w:r w:rsidRPr="00AE074E">
        <w:rPr>
          <w:rFonts w:asciiTheme="minorHAnsi" w:eastAsia="Calibri" w:hAnsiTheme="minorHAnsi" w:cs="ArialNarrow"/>
          <w:sz w:val="22"/>
          <w:szCs w:val="22"/>
        </w:rPr>
        <w:t>Should you have any comments as regards this policy statement please send them via e-mail or letter to the following contact:</w:t>
      </w:r>
    </w:p>
    <w:p w14:paraId="51B46AC1" w14:textId="77777777" w:rsidR="00C16D2E" w:rsidRPr="00AE074E" w:rsidRDefault="00C16D2E" w:rsidP="00EA71E0">
      <w:pPr>
        <w:widowControl/>
        <w:rPr>
          <w:rFonts w:asciiTheme="minorHAnsi" w:eastAsia="Calibri" w:hAnsiTheme="minorHAnsi" w:cs="ArialNarrow"/>
          <w:sz w:val="22"/>
          <w:szCs w:val="22"/>
        </w:rPr>
      </w:pPr>
    </w:p>
    <w:p w14:paraId="11704615" w14:textId="77777777" w:rsidR="00C16D2E" w:rsidRPr="00AE074E" w:rsidRDefault="00C16D2E" w:rsidP="00EA71E0">
      <w:pPr>
        <w:widowControl/>
        <w:rPr>
          <w:rFonts w:asciiTheme="minorHAnsi" w:eastAsia="Calibri" w:hAnsiTheme="minorHAnsi" w:cs="ArialNarrow"/>
          <w:sz w:val="22"/>
          <w:szCs w:val="22"/>
        </w:rPr>
      </w:pPr>
      <w:r w:rsidRPr="00AE074E">
        <w:rPr>
          <w:rFonts w:asciiTheme="minorHAnsi" w:eastAsia="Calibri" w:hAnsiTheme="minorHAnsi" w:cs="ArialNarrow"/>
          <w:sz w:val="22"/>
          <w:szCs w:val="22"/>
        </w:rPr>
        <w:t xml:space="preserve">Environmental Health &amp; Licensing </w:t>
      </w:r>
      <w:r w:rsidR="00AE7919">
        <w:rPr>
          <w:rFonts w:asciiTheme="minorHAnsi" w:eastAsia="Calibri" w:hAnsiTheme="minorHAnsi" w:cs="ArialNarrow"/>
          <w:sz w:val="22"/>
          <w:szCs w:val="22"/>
        </w:rPr>
        <w:t xml:space="preserve">Team </w:t>
      </w:r>
      <w:r w:rsidRPr="00AE074E">
        <w:rPr>
          <w:rFonts w:asciiTheme="minorHAnsi" w:eastAsia="Calibri" w:hAnsiTheme="minorHAnsi" w:cs="ArialNarrow"/>
          <w:sz w:val="22"/>
          <w:szCs w:val="22"/>
        </w:rPr>
        <w:t>Manager</w:t>
      </w:r>
    </w:p>
    <w:p w14:paraId="1B3D508C" w14:textId="77777777" w:rsidR="00C16D2E" w:rsidRPr="00AE074E" w:rsidRDefault="00C16D2E" w:rsidP="00EA71E0">
      <w:pPr>
        <w:widowControl/>
        <w:rPr>
          <w:rFonts w:asciiTheme="minorHAnsi" w:eastAsia="Calibri" w:hAnsiTheme="minorHAnsi" w:cs="ArialNarrow"/>
          <w:sz w:val="22"/>
          <w:szCs w:val="22"/>
        </w:rPr>
      </w:pPr>
      <w:r w:rsidRPr="00AE074E">
        <w:rPr>
          <w:rFonts w:asciiTheme="minorHAnsi" w:eastAsia="Calibri" w:hAnsiTheme="minorHAnsi" w:cs="ArialNarrow"/>
          <w:sz w:val="22"/>
          <w:szCs w:val="22"/>
        </w:rPr>
        <w:t>Council Offices, Codsall, South Staffordshire, WV8 1PX</w:t>
      </w:r>
    </w:p>
    <w:p w14:paraId="1A47D830" w14:textId="77777777" w:rsidR="00C16D2E" w:rsidRPr="00AE074E" w:rsidRDefault="00C16D2E" w:rsidP="00EA71E0">
      <w:pPr>
        <w:widowControl/>
        <w:rPr>
          <w:rFonts w:asciiTheme="minorHAnsi" w:eastAsia="Calibri" w:hAnsiTheme="minorHAnsi" w:cs="ArialNarrow"/>
          <w:sz w:val="22"/>
          <w:szCs w:val="22"/>
        </w:rPr>
      </w:pPr>
      <w:r w:rsidRPr="00AE074E">
        <w:rPr>
          <w:rFonts w:asciiTheme="minorHAnsi" w:eastAsia="Calibri" w:hAnsiTheme="minorHAnsi" w:cs="ArialNarrow"/>
          <w:sz w:val="22"/>
          <w:szCs w:val="22"/>
        </w:rPr>
        <w:t xml:space="preserve">Email: </w:t>
      </w:r>
      <w:hyperlink r:id="rId8" w:history="1">
        <w:r w:rsidR="00302D85" w:rsidRPr="00AE074E">
          <w:rPr>
            <w:rStyle w:val="Hyperlink"/>
            <w:rFonts w:asciiTheme="minorHAnsi" w:eastAsia="Calibri" w:hAnsiTheme="minorHAnsi" w:cs="ArialNarrow"/>
            <w:sz w:val="22"/>
            <w:szCs w:val="22"/>
          </w:rPr>
          <w:t>Licensing@sstaffs.gov.uk</w:t>
        </w:r>
      </w:hyperlink>
    </w:p>
    <w:p w14:paraId="513D6E4C" w14:textId="77777777" w:rsidR="00C16D2E" w:rsidRPr="00AE074E" w:rsidRDefault="00C16D2E" w:rsidP="00EA71E0">
      <w:pPr>
        <w:widowControl/>
        <w:rPr>
          <w:rFonts w:asciiTheme="minorHAnsi" w:eastAsia="Calibri" w:hAnsiTheme="minorHAnsi" w:cs="ArialNarrow"/>
          <w:sz w:val="22"/>
          <w:szCs w:val="22"/>
        </w:rPr>
      </w:pPr>
    </w:p>
    <w:p w14:paraId="3CBD30AD" w14:textId="77777777" w:rsidR="003D7631" w:rsidRPr="00AE074E" w:rsidRDefault="00255902" w:rsidP="00DA67B5">
      <w:pPr>
        <w:pStyle w:val="Heading3"/>
        <w:rPr>
          <w:rFonts w:asciiTheme="minorHAnsi" w:hAnsiTheme="minorHAnsi"/>
        </w:rPr>
      </w:pPr>
      <w:bookmarkStart w:id="3" w:name="_Toc528588626"/>
      <w:r w:rsidRPr="00AE074E">
        <w:rPr>
          <w:rFonts w:asciiTheme="minorHAnsi" w:hAnsiTheme="minorHAnsi"/>
        </w:rPr>
        <w:t xml:space="preserve">3. </w:t>
      </w:r>
      <w:r w:rsidR="003D7631" w:rsidRPr="00AE074E">
        <w:rPr>
          <w:rFonts w:asciiTheme="minorHAnsi" w:hAnsiTheme="minorHAnsi"/>
        </w:rPr>
        <w:t>Declaration</w:t>
      </w:r>
      <w:bookmarkEnd w:id="3"/>
    </w:p>
    <w:p w14:paraId="4101393C" w14:textId="77777777" w:rsidR="003D7631" w:rsidRPr="00AE074E" w:rsidRDefault="003D7631" w:rsidP="00EA71E0">
      <w:pPr>
        <w:rPr>
          <w:rFonts w:asciiTheme="minorHAnsi" w:hAnsiTheme="minorHAnsi" w:cs="Arial"/>
          <w:sz w:val="22"/>
          <w:szCs w:val="22"/>
        </w:rPr>
      </w:pPr>
    </w:p>
    <w:p w14:paraId="66FD8B36"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This statement of </w:t>
      </w:r>
      <w:r w:rsidR="00721384" w:rsidRPr="00AE074E">
        <w:rPr>
          <w:rFonts w:asciiTheme="minorHAnsi" w:hAnsiTheme="minorHAnsi" w:cs="Arial"/>
          <w:sz w:val="22"/>
          <w:szCs w:val="22"/>
        </w:rPr>
        <w:t xml:space="preserve">gambling </w:t>
      </w:r>
      <w:r w:rsidR="000E74E5">
        <w:rPr>
          <w:rFonts w:asciiTheme="minorHAnsi" w:hAnsiTheme="minorHAnsi" w:cs="Arial"/>
          <w:sz w:val="22"/>
          <w:szCs w:val="22"/>
        </w:rPr>
        <w:t>policy</w:t>
      </w:r>
      <w:r w:rsidRPr="00AE074E">
        <w:rPr>
          <w:rFonts w:asciiTheme="minorHAnsi" w:hAnsiTheme="minorHAnsi" w:cs="Arial"/>
          <w:sz w:val="22"/>
          <w:szCs w:val="22"/>
        </w:rPr>
        <w:t xml:space="preserve"> will not override the right of any person to make an application, make representations about an application, or apply for a review of a licence, as each will be considered on its own merits according to the statutory requirements of the Gambling Act 2005.</w:t>
      </w:r>
    </w:p>
    <w:p w14:paraId="27D27D58" w14:textId="77777777" w:rsidR="003D7631" w:rsidRPr="00AE074E" w:rsidRDefault="003D7631" w:rsidP="00EA71E0">
      <w:pPr>
        <w:rPr>
          <w:rFonts w:asciiTheme="minorHAnsi" w:hAnsiTheme="minorHAnsi" w:cs="Arial"/>
          <w:sz w:val="22"/>
          <w:szCs w:val="22"/>
        </w:rPr>
      </w:pPr>
    </w:p>
    <w:p w14:paraId="511F73EE"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In producing the final policy, the </w:t>
      </w:r>
      <w:r w:rsidR="00AE7919">
        <w:rPr>
          <w:rFonts w:asciiTheme="minorHAnsi" w:hAnsiTheme="minorHAnsi" w:cs="Arial"/>
          <w:sz w:val="22"/>
          <w:szCs w:val="22"/>
        </w:rPr>
        <w:t>C</w:t>
      </w:r>
      <w:r w:rsidRPr="00AE074E">
        <w:rPr>
          <w:rFonts w:asciiTheme="minorHAnsi" w:hAnsiTheme="minorHAnsi" w:cs="Arial"/>
          <w:sz w:val="22"/>
          <w:szCs w:val="22"/>
        </w:rPr>
        <w:t>ouncil declares that it has had regard to the licensing objectives of the Gambling Act 2005, the guidance issued by the Gambling Commission, and any responses from those consulted on the policy.</w:t>
      </w:r>
    </w:p>
    <w:p w14:paraId="3EAF5EEE"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ab/>
      </w:r>
    </w:p>
    <w:p w14:paraId="68D9B8C2" w14:textId="77777777" w:rsidR="003D7631" w:rsidRPr="00AE074E" w:rsidRDefault="00255902" w:rsidP="00DA67B5">
      <w:pPr>
        <w:pStyle w:val="Heading3"/>
        <w:rPr>
          <w:rFonts w:asciiTheme="minorHAnsi" w:hAnsiTheme="minorHAnsi"/>
        </w:rPr>
      </w:pPr>
      <w:bookmarkStart w:id="4" w:name="_Toc528588627"/>
      <w:r w:rsidRPr="00AE074E">
        <w:rPr>
          <w:rFonts w:asciiTheme="minorHAnsi" w:hAnsiTheme="minorHAnsi"/>
        </w:rPr>
        <w:t xml:space="preserve">4. </w:t>
      </w:r>
      <w:r w:rsidR="003D7631" w:rsidRPr="00AE074E">
        <w:rPr>
          <w:rFonts w:asciiTheme="minorHAnsi" w:hAnsiTheme="minorHAnsi"/>
        </w:rPr>
        <w:t>Responsible Authorities</w:t>
      </w:r>
      <w:bookmarkEnd w:id="4"/>
    </w:p>
    <w:p w14:paraId="0391E4B0" w14:textId="77777777" w:rsidR="003D7631" w:rsidRPr="00AE074E" w:rsidRDefault="003D7631" w:rsidP="00EA71E0">
      <w:pPr>
        <w:rPr>
          <w:rFonts w:asciiTheme="minorHAnsi" w:hAnsiTheme="minorHAnsi" w:cs="Arial"/>
          <w:sz w:val="22"/>
          <w:szCs w:val="22"/>
        </w:rPr>
      </w:pPr>
    </w:p>
    <w:p w14:paraId="0EFEF13B"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Act empowers certain agencies to act as </w:t>
      </w:r>
      <w:r w:rsidR="00811C01">
        <w:rPr>
          <w:rFonts w:asciiTheme="minorHAnsi" w:hAnsiTheme="minorHAnsi" w:cs="Arial"/>
          <w:sz w:val="22"/>
          <w:szCs w:val="22"/>
        </w:rPr>
        <w:t>R</w:t>
      </w:r>
      <w:r w:rsidRPr="00AE074E">
        <w:rPr>
          <w:rFonts w:asciiTheme="minorHAnsi" w:hAnsiTheme="minorHAnsi" w:cs="Arial"/>
          <w:sz w:val="22"/>
          <w:szCs w:val="22"/>
        </w:rPr>
        <w:t xml:space="preserve">esponsible </w:t>
      </w:r>
      <w:r w:rsidR="00811C01">
        <w:rPr>
          <w:rFonts w:asciiTheme="minorHAnsi" w:hAnsiTheme="minorHAnsi" w:cs="Arial"/>
          <w:sz w:val="22"/>
          <w:szCs w:val="22"/>
        </w:rPr>
        <w:t>A</w:t>
      </w:r>
      <w:r w:rsidRPr="00AE074E">
        <w:rPr>
          <w:rFonts w:asciiTheme="minorHAnsi" w:hAnsiTheme="minorHAnsi" w:cs="Arial"/>
          <w:sz w:val="22"/>
          <w:szCs w:val="22"/>
        </w:rPr>
        <w:t xml:space="preserve">uthorities so that they can employ their </w:t>
      </w:r>
      <w:proofErr w:type="gramStart"/>
      <w:r w:rsidRPr="00AE074E">
        <w:rPr>
          <w:rFonts w:asciiTheme="minorHAnsi" w:hAnsiTheme="minorHAnsi" w:cs="Arial"/>
          <w:sz w:val="22"/>
          <w:szCs w:val="22"/>
        </w:rPr>
        <w:t>particular area</w:t>
      </w:r>
      <w:proofErr w:type="gramEnd"/>
      <w:r w:rsidRPr="00AE074E">
        <w:rPr>
          <w:rFonts w:asciiTheme="minorHAnsi" w:hAnsiTheme="minorHAnsi" w:cs="Arial"/>
          <w:sz w:val="22"/>
          <w:szCs w:val="22"/>
        </w:rPr>
        <w:t xml:space="preserve"> of expertise to help promote the licensing objectives. Responsible </w:t>
      </w:r>
      <w:r w:rsidR="00811C01">
        <w:rPr>
          <w:rFonts w:asciiTheme="minorHAnsi" w:hAnsiTheme="minorHAnsi" w:cs="Arial"/>
          <w:sz w:val="22"/>
          <w:szCs w:val="22"/>
        </w:rPr>
        <w:t>A</w:t>
      </w:r>
      <w:r w:rsidRPr="00AE074E">
        <w:rPr>
          <w:rFonts w:asciiTheme="minorHAnsi" w:hAnsiTheme="minorHAnsi" w:cs="Arial"/>
          <w:sz w:val="22"/>
          <w:szCs w:val="22"/>
        </w:rPr>
        <w:t xml:space="preserve">uthorities are able to make representations about licence </w:t>
      </w:r>
      <w:proofErr w:type="gramStart"/>
      <w:r w:rsidRPr="00AE074E">
        <w:rPr>
          <w:rFonts w:asciiTheme="minorHAnsi" w:hAnsiTheme="minorHAnsi" w:cs="Arial"/>
          <w:sz w:val="22"/>
          <w:szCs w:val="22"/>
        </w:rPr>
        <w:t>applications, or</w:t>
      </w:r>
      <w:proofErr w:type="gramEnd"/>
      <w:r w:rsidRPr="00AE074E">
        <w:rPr>
          <w:rFonts w:asciiTheme="minorHAnsi" w:hAnsiTheme="minorHAnsi" w:cs="Arial"/>
          <w:sz w:val="22"/>
          <w:szCs w:val="22"/>
        </w:rPr>
        <w:t xml:space="preserve"> apply for a review of an</w:t>
      </w:r>
      <w:r w:rsidR="00811C01">
        <w:rPr>
          <w:rFonts w:asciiTheme="minorHAnsi" w:hAnsiTheme="minorHAnsi" w:cs="Arial"/>
          <w:sz w:val="22"/>
          <w:szCs w:val="22"/>
        </w:rPr>
        <w:t xml:space="preserve"> existing licence. Responsible A</w:t>
      </w:r>
      <w:r w:rsidRPr="00AE074E">
        <w:rPr>
          <w:rFonts w:asciiTheme="minorHAnsi" w:hAnsiTheme="minorHAnsi" w:cs="Arial"/>
          <w:sz w:val="22"/>
          <w:szCs w:val="22"/>
        </w:rPr>
        <w:t>uthorities will also offer advice and guidance to applicants.</w:t>
      </w:r>
    </w:p>
    <w:p w14:paraId="65792E3C" w14:textId="77777777" w:rsidR="003D7631" w:rsidRPr="00AE074E" w:rsidRDefault="00CE2C32" w:rsidP="00EA71E0">
      <w:pPr>
        <w:rPr>
          <w:rFonts w:asciiTheme="minorHAnsi" w:hAnsiTheme="minorHAnsi" w:cs="Arial"/>
          <w:sz w:val="22"/>
          <w:szCs w:val="22"/>
        </w:rPr>
      </w:pPr>
      <w:r w:rsidRPr="00AE074E">
        <w:rPr>
          <w:rFonts w:asciiTheme="minorHAnsi" w:hAnsiTheme="minorHAnsi" w:cs="Arial"/>
          <w:sz w:val="22"/>
          <w:szCs w:val="22"/>
        </w:rPr>
        <w:t xml:space="preserve"> </w:t>
      </w:r>
    </w:p>
    <w:p w14:paraId="37A02CF9"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ab/>
      </w:r>
    </w:p>
    <w:p w14:paraId="16EA289F"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lastRenderedPageBreak/>
        <w:t>The contact details of all the Responsible Authorities under the Gambling Act 2005 are detailed at APPENDIX D of this document.</w:t>
      </w:r>
    </w:p>
    <w:p w14:paraId="30251F46" w14:textId="77777777" w:rsidR="003D7631" w:rsidRPr="00AE074E" w:rsidRDefault="003D7631" w:rsidP="00EA71E0">
      <w:pPr>
        <w:rPr>
          <w:rFonts w:asciiTheme="minorHAnsi" w:hAnsiTheme="minorHAnsi" w:cs="Arial"/>
          <w:sz w:val="22"/>
          <w:szCs w:val="22"/>
        </w:rPr>
      </w:pPr>
    </w:p>
    <w:p w14:paraId="1B2D8D29" w14:textId="77777777" w:rsidR="003D7631" w:rsidRPr="00AE074E" w:rsidRDefault="00255902" w:rsidP="00DA67B5">
      <w:pPr>
        <w:pStyle w:val="Heading3"/>
        <w:rPr>
          <w:rFonts w:asciiTheme="minorHAnsi" w:hAnsiTheme="minorHAnsi"/>
        </w:rPr>
      </w:pPr>
      <w:bookmarkStart w:id="5" w:name="_Toc528588628"/>
      <w:r w:rsidRPr="00AE074E">
        <w:rPr>
          <w:rFonts w:asciiTheme="minorHAnsi" w:hAnsiTheme="minorHAnsi"/>
        </w:rPr>
        <w:t xml:space="preserve">5. </w:t>
      </w:r>
      <w:r w:rsidR="003D7631" w:rsidRPr="00AE074E">
        <w:rPr>
          <w:rFonts w:asciiTheme="minorHAnsi" w:hAnsiTheme="minorHAnsi"/>
        </w:rPr>
        <w:t>Interested parties</w:t>
      </w:r>
      <w:bookmarkEnd w:id="5"/>
    </w:p>
    <w:p w14:paraId="3D8D115F" w14:textId="77777777" w:rsidR="003D7631" w:rsidRPr="00AE074E" w:rsidRDefault="003D7631" w:rsidP="00EA71E0">
      <w:pPr>
        <w:rPr>
          <w:rFonts w:asciiTheme="minorHAnsi" w:hAnsiTheme="minorHAnsi" w:cs="Arial"/>
          <w:sz w:val="22"/>
          <w:szCs w:val="22"/>
        </w:rPr>
      </w:pPr>
    </w:p>
    <w:p w14:paraId="67E03B2E"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Interested parties are certain types of people or organisations that have the right to make representations about licence </w:t>
      </w:r>
      <w:proofErr w:type="gramStart"/>
      <w:r w:rsidRPr="00AE074E">
        <w:rPr>
          <w:rFonts w:asciiTheme="minorHAnsi" w:hAnsiTheme="minorHAnsi" w:cs="Arial"/>
          <w:sz w:val="22"/>
          <w:szCs w:val="22"/>
        </w:rPr>
        <w:t>applications, or</w:t>
      </w:r>
      <w:proofErr w:type="gramEnd"/>
      <w:r w:rsidRPr="00AE074E">
        <w:rPr>
          <w:rFonts w:asciiTheme="minorHAnsi" w:hAnsiTheme="minorHAnsi" w:cs="Arial"/>
          <w:sz w:val="22"/>
          <w:szCs w:val="22"/>
        </w:rPr>
        <w:t xml:space="preserve"> apply for a review of an existing licence. These parties are defined in the Gambling Act 2005 as follows:</w:t>
      </w:r>
    </w:p>
    <w:p w14:paraId="204B5377" w14:textId="77777777" w:rsidR="003D7631" w:rsidRPr="00AE074E" w:rsidRDefault="003D7631" w:rsidP="00EA71E0">
      <w:pPr>
        <w:rPr>
          <w:rFonts w:asciiTheme="minorHAnsi" w:hAnsiTheme="minorHAnsi" w:cs="Arial"/>
          <w:sz w:val="22"/>
          <w:szCs w:val="22"/>
        </w:rPr>
      </w:pPr>
    </w:p>
    <w:p w14:paraId="04CDCA76" w14:textId="77777777" w:rsidR="003D7631" w:rsidRPr="00AE074E" w:rsidRDefault="00721384" w:rsidP="00EA71E0">
      <w:pPr>
        <w:rPr>
          <w:rFonts w:asciiTheme="minorHAnsi" w:hAnsiTheme="minorHAnsi" w:cs="Arial"/>
          <w:sz w:val="22"/>
          <w:szCs w:val="22"/>
        </w:rPr>
      </w:pPr>
      <w:r w:rsidRPr="00AE074E">
        <w:rPr>
          <w:rFonts w:asciiTheme="minorHAnsi" w:hAnsiTheme="minorHAnsi" w:cs="Arial"/>
          <w:sz w:val="22"/>
          <w:szCs w:val="22"/>
        </w:rPr>
        <w:t>For the purposes of this p</w:t>
      </w:r>
      <w:r w:rsidR="003D7631" w:rsidRPr="00AE074E">
        <w:rPr>
          <w:rFonts w:asciiTheme="minorHAnsi" w:hAnsiTheme="minorHAnsi" w:cs="Arial"/>
          <w:sz w:val="22"/>
          <w:szCs w:val="22"/>
        </w:rPr>
        <w:t>art</w:t>
      </w:r>
      <w:r w:rsidRPr="00AE074E">
        <w:rPr>
          <w:rFonts w:asciiTheme="minorHAnsi" w:hAnsiTheme="minorHAnsi" w:cs="Arial"/>
          <w:sz w:val="22"/>
          <w:szCs w:val="22"/>
        </w:rPr>
        <w:t>,</w:t>
      </w:r>
      <w:r w:rsidR="003D7631" w:rsidRPr="00AE074E">
        <w:rPr>
          <w:rFonts w:asciiTheme="minorHAnsi" w:hAnsiTheme="minorHAnsi" w:cs="Arial"/>
          <w:sz w:val="22"/>
          <w:szCs w:val="22"/>
        </w:rPr>
        <w:t xml:space="preserve"> a person is an interested party in relation to an application for or in r</w:t>
      </w:r>
      <w:r w:rsidRPr="00AE074E">
        <w:rPr>
          <w:rFonts w:asciiTheme="minorHAnsi" w:hAnsiTheme="minorHAnsi" w:cs="Arial"/>
          <w:sz w:val="22"/>
          <w:szCs w:val="22"/>
        </w:rPr>
        <w:t>espect of a premises licence if;</w:t>
      </w:r>
      <w:r w:rsidR="003D7631" w:rsidRPr="00AE074E">
        <w:rPr>
          <w:rFonts w:asciiTheme="minorHAnsi" w:hAnsiTheme="minorHAnsi" w:cs="Arial"/>
          <w:sz w:val="22"/>
          <w:szCs w:val="22"/>
        </w:rPr>
        <w:t xml:space="preserve"> in the opinion of the licensing authority which issues the licence or to which the applications </w:t>
      </w:r>
      <w:proofErr w:type="gramStart"/>
      <w:r w:rsidR="003D7631" w:rsidRPr="00AE074E">
        <w:rPr>
          <w:rFonts w:asciiTheme="minorHAnsi" w:hAnsiTheme="minorHAnsi" w:cs="Arial"/>
          <w:sz w:val="22"/>
          <w:szCs w:val="22"/>
        </w:rPr>
        <w:t>is</w:t>
      </w:r>
      <w:proofErr w:type="gramEnd"/>
      <w:r w:rsidR="003D7631" w:rsidRPr="00AE074E">
        <w:rPr>
          <w:rFonts w:asciiTheme="minorHAnsi" w:hAnsiTheme="minorHAnsi" w:cs="Arial"/>
          <w:sz w:val="22"/>
          <w:szCs w:val="22"/>
        </w:rPr>
        <w:t xml:space="preserve"> made, the person:</w:t>
      </w:r>
    </w:p>
    <w:p w14:paraId="65DCB641" w14:textId="77777777" w:rsidR="003D7631" w:rsidRPr="00AE074E" w:rsidRDefault="003D7631" w:rsidP="00EA71E0">
      <w:pPr>
        <w:ind w:left="720"/>
        <w:rPr>
          <w:rFonts w:asciiTheme="minorHAnsi" w:hAnsiTheme="minorHAnsi" w:cs="Arial"/>
          <w:sz w:val="22"/>
          <w:szCs w:val="22"/>
        </w:rPr>
      </w:pPr>
    </w:p>
    <w:p w14:paraId="5F48CDF4" w14:textId="77777777" w:rsidR="003D7631" w:rsidRPr="00AE074E" w:rsidRDefault="003D7631" w:rsidP="00111EB0">
      <w:pPr>
        <w:numPr>
          <w:ilvl w:val="0"/>
          <w:numId w:val="6"/>
        </w:numPr>
        <w:rPr>
          <w:rFonts w:asciiTheme="minorHAnsi" w:hAnsiTheme="minorHAnsi" w:cs="Arial"/>
          <w:sz w:val="22"/>
          <w:szCs w:val="22"/>
        </w:rPr>
      </w:pPr>
      <w:r w:rsidRPr="00AE074E">
        <w:rPr>
          <w:rFonts w:asciiTheme="minorHAnsi" w:hAnsiTheme="minorHAnsi" w:cs="Arial"/>
          <w:sz w:val="22"/>
          <w:szCs w:val="22"/>
        </w:rPr>
        <w:t xml:space="preserve">lives sufficiently close to the premises to </w:t>
      </w:r>
      <w:r w:rsidR="00721384" w:rsidRPr="00AE074E">
        <w:rPr>
          <w:rFonts w:asciiTheme="minorHAnsi" w:hAnsiTheme="minorHAnsi" w:cs="Arial"/>
          <w:sz w:val="22"/>
          <w:szCs w:val="22"/>
        </w:rPr>
        <w:t xml:space="preserve">likely </w:t>
      </w:r>
      <w:r w:rsidRPr="00AE074E">
        <w:rPr>
          <w:rFonts w:asciiTheme="minorHAnsi" w:hAnsiTheme="minorHAnsi" w:cs="Arial"/>
          <w:sz w:val="22"/>
          <w:szCs w:val="22"/>
        </w:rPr>
        <w:t>be affect</w:t>
      </w:r>
      <w:r w:rsidR="00721384" w:rsidRPr="00AE074E">
        <w:rPr>
          <w:rFonts w:asciiTheme="minorHAnsi" w:hAnsiTheme="minorHAnsi" w:cs="Arial"/>
          <w:sz w:val="22"/>
          <w:szCs w:val="22"/>
        </w:rPr>
        <w:t xml:space="preserve">ed by the authorised </w:t>
      </w:r>
      <w:proofErr w:type="gramStart"/>
      <w:r w:rsidR="00721384" w:rsidRPr="00AE074E">
        <w:rPr>
          <w:rFonts w:asciiTheme="minorHAnsi" w:hAnsiTheme="minorHAnsi" w:cs="Arial"/>
          <w:sz w:val="22"/>
          <w:szCs w:val="22"/>
        </w:rPr>
        <w:t>activities;</w:t>
      </w:r>
      <w:proofErr w:type="gramEnd"/>
    </w:p>
    <w:p w14:paraId="0711EA87" w14:textId="77777777" w:rsidR="003D7631" w:rsidRPr="00AE074E" w:rsidRDefault="003D7631" w:rsidP="00111EB0">
      <w:pPr>
        <w:numPr>
          <w:ilvl w:val="0"/>
          <w:numId w:val="6"/>
        </w:numPr>
        <w:rPr>
          <w:rFonts w:asciiTheme="minorHAnsi" w:hAnsiTheme="minorHAnsi" w:cs="Arial"/>
          <w:sz w:val="22"/>
          <w:szCs w:val="22"/>
        </w:rPr>
      </w:pPr>
      <w:r w:rsidRPr="00AE074E">
        <w:rPr>
          <w:rFonts w:asciiTheme="minorHAnsi" w:hAnsiTheme="minorHAnsi" w:cs="Arial"/>
          <w:sz w:val="22"/>
          <w:szCs w:val="22"/>
        </w:rPr>
        <w:t>has business interests that might be affect</w:t>
      </w:r>
      <w:r w:rsidR="00721384" w:rsidRPr="00AE074E">
        <w:rPr>
          <w:rFonts w:asciiTheme="minorHAnsi" w:hAnsiTheme="minorHAnsi" w:cs="Arial"/>
          <w:sz w:val="22"/>
          <w:szCs w:val="22"/>
        </w:rPr>
        <w:t>ed by the authorised activities;</w:t>
      </w:r>
      <w:r w:rsidRPr="00AE074E">
        <w:rPr>
          <w:rFonts w:asciiTheme="minorHAnsi" w:hAnsiTheme="minorHAnsi" w:cs="Arial"/>
          <w:sz w:val="22"/>
          <w:szCs w:val="22"/>
        </w:rPr>
        <w:t xml:space="preserve"> or</w:t>
      </w:r>
    </w:p>
    <w:p w14:paraId="555EEB33" w14:textId="77777777" w:rsidR="003D7631" w:rsidRPr="00AE074E" w:rsidRDefault="003D7631" w:rsidP="00111EB0">
      <w:pPr>
        <w:numPr>
          <w:ilvl w:val="0"/>
          <w:numId w:val="6"/>
        </w:numPr>
        <w:rPr>
          <w:rFonts w:asciiTheme="minorHAnsi" w:hAnsiTheme="minorHAnsi" w:cs="Arial"/>
          <w:sz w:val="22"/>
          <w:szCs w:val="22"/>
        </w:rPr>
      </w:pPr>
      <w:r w:rsidRPr="00AE074E">
        <w:rPr>
          <w:rFonts w:asciiTheme="minorHAnsi" w:hAnsiTheme="minorHAnsi" w:cs="Arial"/>
          <w:sz w:val="22"/>
          <w:szCs w:val="22"/>
        </w:rPr>
        <w:t>represents persons who satisfy the first two points.</w:t>
      </w:r>
    </w:p>
    <w:p w14:paraId="3571D92C" w14:textId="77777777" w:rsidR="003D7631" w:rsidRPr="00AE074E" w:rsidRDefault="003D7631" w:rsidP="00EA71E0">
      <w:pPr>
        <w:rPr>
          <w:rFonts w:asciiTheme="minorHAnsi" w:hAnsiTheme="minorHAnsi" w:cs="Arial"/>
          <w:sz w:val="22"/>
          <w:szCs w:val="22"/>
        </w:rPr>
      </w:pPr>
    </w:p>
    <w:p w14:paraId="6BA5380F"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AE7919">
        <w:rPr>
          <w:rFonts w:asciiTheme="minorHAnsi" w:hAnsiTheme="minorHAnsi" w:cs="Arial"/>
          <w:sz w:val="22"/>
          <w:szCs w:val="22"/>
        </w:rPr>
        <w:t>C</w:t>
      </w:r>
      <w:r w:rsidRPr="00AE074E">
        <w:rPr>
          <w:rFonts w:asciiTheme="minorHAnsi" w:hAnsiTheme="minorHAnsi" w:cs="Arial"/>
          <w:sz w:val="22"/>
          <w:szCs w:val="22"/>
        </w:rPr>
        <w:t>ouncil is required by regulations to state the principles it will apply to determine whether a person is an interested party. The principles are:</w:t>
      </w:r>
      <w:r w:rsidR="00CE2C32" w:rsidRPr="00AE074E">
        <w:rPr>
          <w:rFonts w:asciiTheme="minorHAnsi" w:hAnsiTheme="minorHAnsi" w:cs="Arial"/>
          <w:sz w:val="22"/>
          <w:szCs w:val="22"/>
        </w:rPr>
        <w:t xml:space="preserve"> </w:t>
      </w:r>
    </w:p>
    <w:p w14:paraId="3C6497CD" w14:textId="77777777" w:rsidR="003D7631" w:rsidRPr="00AE074E" w:rsidRDefault="003D7631" w:rsidP="00EA71E0">
      <w:pPr>
        <w:rPr>
          <w:rFonts w:asciiTheme="minorHAnsi" w:hAnsiTheme="minorHAnsi" w:cs="Arial"/>
          <w:sz w:val="22"/>
          <w:szCs w:val="22"/>
        </w:rPr>
      </w:pPr>
    </w:p>
    <w:p w14:paraId="7A207327" w14:textId="77777777" w:rsidR="003D7631" w:rsidRPr="00AE074E" w:rsidRDefault="003D7631" w:rsidP="00111EB0">
      <w:pPr>
        <w:numPr>
          <w:ilvl w:val="0"/>
          <w:numId w:val="5"/>
        </w:numPr>
        <w:rPr>
          <w:rFonts w:asciiTheme="minorHAnsi" w:hAnsiTheme="minorHAnsi" w:cs="Arial"/>
          <w:sz w:val="22"/>
          <w:szCs w:val="22"/>
        </w:rPr>
      </w:pPr>
      <w:r w:rsidRPr="00AE074E">
        <w:rPr>
          <w:rFonts w:asciiTheme="minorHAnsi" w:hAnsiTheme="minorHAnsi" w:cs="Arial"/>
          <w:sz w:val="22"/>
          <w:szCs w:val="22"/>
        </w:rPr>
        <w:t>Each case will be decided upon its merits.</w:t>
      </w:r>
      <w:r w:rsidR="00CE2C32" w:rsidRPr="00AE074E">
        <w:rPr>
          <w:rFonts w:asciiTheme="minorHAnsi" w:hAnsiTheme="minorHAnsi" w:cs="Arial"/>
          <w:sz w:val="22"/>
          <w:szCs w:val="22"/>
        </w:rPr>
        <w:t xml:space="preserve"> </w:t>
      </w:r>
    </w:p>
    <w:p w14:paraId="49EE9DA6" w14:textId="77777777" w:rsidR="003D7631" w:rsidRPr="00AE074E" w:rsidRDefault="003D7631" w:rsidP="00111EB0">
      <w:pPr>
        <w:numPr>
          <w:ilvl w:val="0"/>
          <w:numId w:val="5"/>
        </w:numPr>
        <w:rPr>
          <w:rFonts w:asciiTheme="minorHAnsi" w:hAnsiTheme="minorHAnsi" w:cs="Arial"/>
          <w:sz w:val="22"/>
          <w:szCs w:val="22"/>
        </w:rPr>
      </w:pPr>
      <w:r w:rsidRPr="00AE074E">
        <w:rPr>
          <w:rFonts w:asciiTheme="minorHAnsi" w:hAnsiTheme="minorHAnsi" w:cs="Arial"/>
          <w:sz w:val="22"/>
          <w:szCs w:val="22"/>
        </w:rPr>
        <w:t xml:space="preserve">The Council will not apply a rigid rule to its decision making. </w:t>
      </w:r>
    </w:p>
    <w:p w14:paraId="6222B428" w14:textId="77777777" w:rsidR="003D7631" w:rsidRDefault="003D7631" w:rsidP="00111EB0">
      <w:pPr>
        <w:numPr>
          <w:ilvl w:val="0"/>
          <w:numId w:val="5"/>
        </w:numPr>
        <w:rPr>
          <w:rFonts w:asciiTheme="minorHAnsi" w:hAnsiTheme="minorHAnsi" w:cs="Arial"/>
          <w:sz w:val="22"/>
          <w:szCs w:val="22"/>
        </w:rPr>
      </w:pPr>
      <w:r w:rsidRPr="00AE074E">
        <w:rPr>
          <w:rFonts w:asciiTheme="minorHAnsi" w:hAnsiTheme="minorHAnsi" w:cs="Arial"/>
          <w:sz w:val="22"/>
          <w:szCs w:val="22"/>
        </w:rPr>
        <w:t xml:space="preserve">Within this framework the </w:t>
      </w:r>
      <w:r w:rsidR="00AE7919">
        <w:rPr>
          <w:rFonts w:asciiTheme="minorHAnsi" w:hAnsiTheme="minorHAnsi" w:cs="Arial"/>
          <w:sz w:val="22"/>
          <w:szCs w:val="22"/>
        </w:rPr>
        <w:t>C</w:t>
      </w:r>
      <w:r w:rsidRPr="00AE074E">
        <w:rPr>
          <w:rFonts w:asciiTheme="minorHAnsi" w:hAnsiTheme="minorHAnsi" w:cs="Arial"/>
          <w:sz w:val="22"/>
          <w:szCs w:val="22"/>
        </w:rPr>
        <w:t>ouncil will accept rep</w:t>
      </w:r>
      <w:r w:rsidR="00F211E8">
        <w:rPr>
          <w:rFonts w:asciiTheme="minorHAnsi" w:hAnsiTheme="minorHAnsi" w:cs="Arial"/>
          <w:sz w:val="22"/>
          <w:szCs w:val="22"/>
        </w:rPr>
        <w:t>resentations made by any interested party</w:t>
      </w:r>
      <w:r w:rsidRPr="00AE074E">
        <w:rPr>
          <w:rFonts w:asciiTheme="minorHAnsi" w:hAnsiTheme="minorHAnsi" w:cs="Arial"/>
          <w:sz w:val="22"/>
          <w:szCs w:val="22"/>
        </w:rPr>
        <w:t>.</w:t>
      </w:r>
    </w:p>
    <w:p w14:paraId="68664DFA" w14:textId="77777777" w:rsidR="00F211E8" w:rsidRDefault="00F211E8" w:rsidP="00F211E8">
      <w:pPr>
        <w:ind w:left="1080"/>
        <w:rPr>
          <w:rFonts w:asciiTheme="minorHAnsi" w:hAnsiTheme="minorHAnsi" w:cs="Arial"/>
          <w:sz w:val="22"/>
          <w:szCs w:val="22"/>
        </w:rPr>
      </w:pPr>
    </w:p>
    <w:p w14:paraId="37CA5BCB" w14:textId="77777777" w:rsidR="00F211E8" w:rsidRPr="00AE074E" w:rsidRDefault="00F211E8" w:rsidP="00F211E8">
      <w:pPr>
        <w:rPr>
          <w:rFonts w:asciiTheme="minorHAnsi" w:hAnsiTheme="minorHAnsi" w:cs="Arial"/>
          <w:sz w:val="22"/>
          <w:szCs w:val="22"/>
        </w:rPr>
      </w:pPr>
      <w:r>
        <w:rPr>
          <w:rFonts w:asciiTheme="minorHAnsi" w:hAnsiTheme="minorHAnsi" w:cs="Arial"/>
          <w:sz w:val="22"/>
          <w:szCs w:val="22"/>
        </w:rPr>
        <w:t xml:space="preserve">The Guidance makes it quite clear that the types of organisations that could be interested parties should be drawn widely and includes but is not limited to partnerships, charities, faith groups, medical practices, trade associations, trade unions, residents and </w:t>
      </w:r>
      <w:proofErr w:type="gramStart"/>
      <w:r>
        <w:rPr>
          <w:rFonts w:asciiTheme="minorHAnsi" w:hAnsiTheme="minorHAnsi" w:cs="Arial"/>
          <w:sz w:val="22"/>
          <w:szCs w:val="22"/>
        </w:rPr>
        <w:t>tenants</w:t>
      </w:r>
      <w:proofErr w:type="gramEnd"/>
      <w:r>
        <w:rPr>
          <w:rFonts w:asciiTheme="minorHAnsi" w:hAnsiTheme="minorHAnsi" w:cs="Arial"/>
          <w:sz w:val="22"/>
          <w:szCs w:val="22"/>
        </w:rPr>
        <w:t xml:space="preserve"> associations.</w:t>
      </w:r>
    </w:p>
    <w:p w14:paraId="69304AC4" w14:textId="77777777" w:rsidR="004052E5" w:rsidRPr="00AE074E" w:rsidRDefault="004052E5" w:rsidP="00EA71E0">
      <w:pPr>
        <w:rPr>
          <w:rFonts w:asciiTheme="minorHAnsi" w:hAnsiTheme="minorHAnsi" w:cs="Arial"/>
          <w:sz w:val="22"/>
          <w:szCs w:val="22"/>
        </w:rPr>
      </w:pPr>
    </w:p>
    <w:p w14:paraId="7CB1411A" w14:textId="77777777" w:rsidR="003D7631" w:rsidRPr="00AE074E" w:rsidRDefault="003D7631" w:rsidP="00EA71E0">
      <w:pPr>
        <w:rPr>
          <w:rFonts w:asciiTheme="minorHAnsi" w:hAnsiTheme="minorHAnsi" w:cs="Arial"/>
          <w:sz w:val="22"/>
          <w:szCs w:val="22"/>
        </w:rPr>
      </w:pPr>
      <w:proofErr w:type="gramStart"/>
      <w:r w:rsidRPr="00AE074E">
        <w:rPr>
          <w:rFonts w:asciiTheme="minorHAnsi" w:hAnsiTheme="minorHAnsi" w:cs="Arial"/>
          <w:sz w:val="22"/>
          <w:szCs w:val="22"/>
        </w:rPr>
        <w:t>In order to</w:t>
      </w:r>
      <w:proofErr w:type="gramEnd"/>
      <w:r w:rsidRPr="00AE074E">
        <w:rPr>
          <w:rFonts w:asciiTheme="minorHAnsi" w:hAnsiTheme="minorHAnsi" w:cs="Arial"/>
          <w:sz w:val="22"/>
          <w:szCs w:val="22"/>
        </w:rPr>
        <w:t xml:space="preserve"> determine if an interested party lives or has business interests, sufficiently close to the </w:t>
      </w:r>
      <w:r w:rsidR="00761571" w:rsidRPr="00AE074E">
        <w:rPr>
          <w:rFonts w:asciiTheme="minorHAnsi" w:hAnsiTheme="minorHAnsi" w:cs="Arial"/>
          <w:sz w:val="22"/>
          <w:szCs w:val="22"/>
        </w:rPr>
        <w:t>premises that are</w:t>
      </w:r>
      <w:r w:rsidRPr="00AE074E">
        <w:rPr>
          <w:rFonts w:asciiTheme="minorHAnsi" w:hAnsiTheme="minorHAnsi" w:cs="Arial"/>
          <w:sz w:val="22"/>
          <w:szCs w:val="22"/>
        </w:rPr>
        <w:t xml:space="preserve"> likely to be affected by the gambling activities, the </w:t>
      </w:r>
      <w:r w:rsidR="00AE7919">
        <w:rPr>
          <w:rFonts w:asciiTheme="minorHAnsi" w:hAnsiTheme="minorHAnsi" w:cs="Arial"/>
          <w:sz w:val="22"/>
          <w:szCs w:val="22"/>
        </w:rPr>
        <w:t>C</w:t>
      </w:r>
      <w:r w:rsidRPr="00AE074E">
        <w:rPr>
          <w:rFonts w:asciiTheme="minorHAnsi" w:hAnsiTheme="minorHAnsi" w:cs="Arial"/>
          <w:sz w:val="22"/>
          <w:szCs w:val="22"/>
        </w:rPr>
        <w:t>ouncil will consider factors such as the size of the premises and the nature of the activities taking place.</w:t>
      </w:r>
    </w:p>
    <w:p w14:paraId="371B84F9" w14:textId="77777777" w:rsidR="003D7631" w:rsidRPr="00AE074E" w:rsidRDefault="003D7631" w:rsidP="00EA71E0">
      <w:pPr>
        <w:rPr>
          <w:rFonts w:asciiTheme="minorHAnsi" w:hAnsiTheme="minorHAnsi" w:cs="Arial"/>
          <w:sz w:val="22"/>
          <w:szCs w:val="22"/>
        </w:rPr>
      </w:pPr>
    </w:p>
    <w:p w14:paraId="35C9081E" w14:textId="77777777" w:rsidR="004052E5"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If there are any </w:t>
      </w:r>
      <w:proofErr w:type="gramStart"/>
      <w:r w:rsidRPr="00AE074E">
        <w:rPr>
          <w:rFonts w:asciiTheme="minorHAnsi" w:hAnsiTheme="minorHAnsi" w:cs="Arial"/>
          <w:sz w:val="22"/>
          <w:szCs w:val="22"/>
        </w:rPr>
        <w:t>doubts</w:t>
      </w:r>
      <w:proofErr w:type="gramEnd"/>
      <w:r w:rsidRPr="00AE074E">
        <w:rPr>
          <w:rFonts w:asciiTheme="minorHAnsi" w:hAnsiTheme="minorHAnsi" w:cs="Arial"/>
          <w:sz w:val="22"/>
          <w:szCs w:val="22"/>
        </w:rPr>
        <w:t xml:space="preserve"> then please contact</w:t>
      </w:r>
      <w:r w:rsidR="004052E5" w:rsidRPr="00AE074E">
        <w:rPr>
          <w:rFonts w:asciiTheme="minorHAnsi" w:hAnsiTheme="minorHAnsi" w:cs="Arial"/>
          <w:sz w:val="22"/>
          <w:szCs w:val="22"/>
        </w:rPr>
        <w:t>:</w:t>
      </w:r>
      <w:r w:rsidRPr="00AE074E">
        <w:rPr>
          <w:rFonts w:asciiTheme="minorHAnsi" w:hAnsiTheme="minorHAnsi" w:cs="Arial"/>
          <w:sz w:val="22"/>
          <w:szCs w:val="22"/>
        </w:rPr>
        <w:t xml:space="preserve"> </w:t>
      </w:r>
    </w:p>
    <w:p w14:paraId="7C49418F" w14:textId="77777777" w:rsidR="004052E5" w:rsidRPr="00AE074E" w:rsidRDefault="004052E5" w:rsidP="00EA71E0">
      <w:pPr>
        <w:rPr>
          <w:rFonts w:asciiTheme="minorHAnsi" w:hAnsiTheme="minorHAnsi" w:cs="Arial"/>
          <w:sz w:val="22"/>
          <w:szCs w:val="22"/>
        </w:rPr>
      </w:pPr>
    </w:p>
    <w:p w14:paraId="216502E9" w14:textId="77777777" w:rsidR="004052E5" w:rsidRPr="00AE074E" w:rsidRDefault="00255902" w:rsidP="00EA71E0">
      <w:pPr>
        <w:rPr>
          <w:rFonts w:asciiTheme="minorHAnsi" w:hAnsiTheme="minorHAnsi" w:cs="Arial"/>
          <w:sz w:val="22"/>
          <w:szCs w:val="22"/>
        </w:rPr>
      </w:pPr>
      <w:r w:rsidRPr="00AE074E">
        <w:rPr>
          <w:rFonts w:asciiTheme="minorHAnsi" w:hAnsiTheme="minorHAnsi" w:cs="Arial"/>
          <w:sz w:val="22"/>
          <w:szCs w:val="22"/>
        </w:rPr>
        <w:t>E</w:t>
      </w:r>
      <w:r w:rsidR="004052E5" w:rsidRPr="00AE074E">
        <w:rPr>
          <w:rFonts w:asciiTheme="minorHAnsi" w:hAnsiTheme="minorHAnsi" w:cs="Arial"/>
          <w:sz w:val="22"/>
          <w:szCs w:val="22"/>
        </w:rPr>
        <w:t>nvironmental Health &amp; Licensing</w:t>
      </w:r>
      <w:r w:rsidRPr="00AE074E">
        <w:rPr>
          <w:rFonts w:asciiTheme="minorHAnsi" w:hAnsiTheme="minorHAnsi" w:cs="Arial"/>
          <w:sz w:val="22"/>
          <w:szCs w:val="22"/>
        </w:rPr>
        <w:t xml:space="preserve"> </w:t>
      </w:r>
      <w:r w:rsidR="001F5DEE" w:rsidRPr="00AE074E">
        <w:rPr>
          <w:rFonts w:asciiTheme="minorHAnsi" w:hAnsiTheme="minorHAnsi" w:cs="Arial"/>
          <w:sz w:val="22"/>
          <w:szCs w:val="22"/>
        </w:rPr>
        <w:t>Service</w:t>
      </w:r>
    </w:p>
    <w:p w14:paraId="3B2D7724" w14:textId="77777777" w:rsidR="004052E5" w:rsidRPr="00AE074E" w:rsidRDefault="00181F06" w:rsidP="00EA71E0">
      <w:pPr>
        <w:rPr>
          <w:rFonts w:asciiTheme="minorHAnsi" w:hAnsiTheme="minorHAnsi" w:cs="Arial"/>
          <w:sz w:val="22"/>
          <w:szCs w:val="22"/>
        </w:rPr>
      </w:pPr>
      <w:r w:rsidRPr="00AE074E">
        <w:rPr>
          <w:rFonts w:asciiTheme="minorHAnsi" w:hAnsiTheme="minorHAnsi" w:cs="Arial"/>
          <w:sz w:val="22"/>
          <w:szCs w:val="22"/>
        </w:rPr>
        <w:t>South Staffordshire Council</w:t>
      </w:r>
      <w:r w:rsidR="003D7631" w:rsidRPr="00AE074E">
        <w:rPr>
          <w:rFonts w:asciiTheme="minorHAnsi" w:hAnsiTheme="minorHAnsi" w:cs="Arial"/>
          <w:sz w:val="22"/>
          <w:szCs w:val="22"/>
        </w:rPr>
        <w:t xml:space="preserve"> </w:t>
      </w:r>
    </w:p>
    <w:p w14:paraId="5A407964" w14:textId="77777777" w:rsidR="004052E5" w:rsidRPr="00AE074E" w:rsidRDefault="004052E5" w:rsidP="00EA71E0">
      <w:pPr>
        <w:rPr>
          <w:rFonts w:asciiTheme="minorHAnsi" w:hAnsiTheme="minorHAnsi" w:cs="Arial"/>
          <w:sz w:val="22"/>
          <w:szCs w:val="22"/>
        </w:rPr>
      </w:pPr>
      <w:r w:rsidRPr="00AE074E">
        <w:rPr>
          <w:rFonts w:asciiTheme="minorHAnsi" w:hAnsiTheme="minorHAnsi" w:cs="Arial"/>
          <w:sz w:val="22"/>
          <w:szCs w:val="22"/>
        </w:rPr>
        <w:t>Council Offices</w:t>
      </w:r>
      <w:r w:rsidR="00255902" w:rsidRPr="00AE074E">
        <w:rPr>
          <w:rFonts w:asciiTheme="minorHAnsi" w:hAnsiTheme="minorHAnsi" w:cs="Arial"/>
          <w:sz w:val="22"/>
          <w:szCs w:val="22"/>
        </w:rPr>
        <w:t xml:space="preserve"> </w:t>
      </w:r>
    </w:p>
    <w:p w14:paraId="767DDEF2" w14:textId="77777777" w:rsidR="004052E5" w:rsidRPr="00AE074E" w:rsidRDefault="004052E5" w:rsidP="00EA71E0">
      <w:pPr>
        <w:rPr>
          <w:rFonts w:asciiTheme="minorHAnsi" w:hAnsiTheme="minorHAnsi" w:cs="Arial"/>
          <w:sz w:val="22"/>
          <w:szCs w:val="22"/>
        </w:rPr>
      </w:pPr>
      <w:r w:rsidRPr="00AE074E">
        <w:rPr>
          <w:rFonts w:asciiTheme="minorHAnsi" w:hAnsiTheme="minorHAnsi" w:cs="Arial"/>
          <w:sz w:val="22"/>
          <w:szCs w:val="22"/>
        </w:rPr>
        <w:t>Codsall</w:t>
      </w:r>
    </w:p>
    <w:p w14:paraId="55DEE026" w14:textId="77777777" w:rsidR="004052E5" w:rsidRPr="00AE074E" w:rsidRDefault="00255902" w:rsidP="00EA71E0">
      <w:pPr>
        <w:rPr>
          <w:rFonts w:asciiTheme="minorHAnsi" w:hAnsiTheme="minorHAnsi" w:cs="Arial"/>
          <w:sz w:val="22"/>
          <w:szCs w:val="22"/>
        </w:rPr>
      </w:pPr>
      <w:r w:rsidRPr="00AE074E">
        <w:rPr>
          <w:rFonts w:asciiTheme="minorHAnsi" w:hAnsiTheme="minorHAnsi" w:cs="Arial"/>
          <w:sz w:val="22"/>
          <w:szCs w:val="22"/>
        </w:rPr>
        <w:t>South Staffordshire</w:t>
      </w:r>
    </w:p>
    <w:p w14:paraId="624A03EB" w14:textId="77777777" w:rsidR="004052E5" w:rsidRPr="00AE074E" w:rsidRDefault="00255902" w:rsidP="00EA71E0">
      <w:pPr>
        <w:rPr>
          <w:rFonts w:asciiTheme="minorHAnsi" w:hAnsiTheme="minorHAnsi" w:cs="Arial"/>
          <w:sz w:val="22"/>
          <w:szCs w:val="22"/>
        </w:rPr>
      </w:pPr>
      <w:r w:rsidRPr="00AE074E">
        <w:rPr>
          <w:rFonts w:asciiTheme="minorHAnsi" w:hAnsiTheme="minorHAnsi" w:cs="Arial"/>
          <w:sz w:val="22"/>
          <w:szCs w:val="22"/>
        </w:rPr>
        <w:t>WV8 1PX</w:t>
      </w:r>
      <w:r w:rsidR="003D7631" w:rsidRPr="00AE074E">
        <w:rPr>
          <w:rFonts w:asciiTheme="minorHAnsi" w:hAnsiTheme="minorHAnsi" w:cs="Arial"/>
          <w:sz w:val="22"/>
          <w:szCs w:val="22"/>
        </w:rPr>
        <w:t xml:space="preserve">. </w:t>
      </w:r>
    </w:p>
    <w:p w14:paraId="4C8540B6" w14:textId="77777777" w:rsidR="004052E5" w:rsidRPr="00AE074E" w:rsidRDefault="004052E5" w:rsidP="00EA71E0">
      <w:pPr>
        <w:rPr>
          <w:rFonts w:asciiTheme="minorHAnsi" w:hAnsiTheme="minorHAnsi" w:cs="Arial"/>
          <w:sz w:val="22"/>
          <w:szCs w:val="22"/>
        </w:rPr>
      </w:pPr>
    </w:p>
    <w:p w14:paraId="2F106700" w14:textId="77777777" w:rsidR="003D7631" w:rsidRPr="00AE074E" w:rsidRDefault="003D7631" w:rsidP="00EA71E0">
      <w:pPr>
        <w:rPr>
          <w:rFonts w:asciiTheme="minorHAnsi" w:hAnsiTheme="minorHAnsi"/>
          <w:sz w:val="22"/>
          <w:szCs w:val="22"/>
        </w:rPr>
      </w:pPr>
      <w:r w:rsidRPr="00AE074E">
        <w:rPr>
          <w:rFonts w:asciiTheme="minorHAnsi" w:hAnsiTheme="minorHAnsi" w:cs="Arial"/>
          <w:sz w:val="22"/>
          <w:szCs w:val="22"/>
        </w:rPr>
        <w:t>Tel 01</w:t>
      </w:r>
      <w:r w:rsidR="00255902" w:rsidRPr="00AE074E">
        <w:rPr>
          <w:rFonts w:asciiTheme="minorHAnsi" w:hAnsiTheme="minorHAnsi" w:cs="Arial"/>
          <w:sz w:val="22"/>
          <w:szCs w:val="22"/>
        </w:rPr>
        <w:t>902</w:t>
      </w:r>
      <w:r w:rsidR="00AE7919">
        <w:rPr>
          <w:rFonts w:asciiTheme="minorHAnsi" w:hAnsiTheme="minorHAnsi" w:cs="Arial"/>
          <w:sz w:val="22"/>
          <w:szCs w:val="22"/>
        </w:rPr>
        <w:t xml:space="preserve"> </w:t>
      </w:r>
      <w:r w:rsidR="00255902" w:rsidRPr="00AE074E">
        <w:rPr>
          <w:rFonts w:asciiTheme="minorHAnsi" w:hAnsiTheme="minorHAnsi" w:cs="Arial"/>
          <w:sz w:val="22"/>
          <w:szCs w:val="22"/>
        </w:rPr>
        <w:t>696250</w:t>
      </w:r>
      <w:r w:rsidRPr="00AE074E">
        <w:rPr>
          <w:rFonts w:asciiTheme="minorHAnsi" w:hAnsiTheme="minorHAnsi" w:cs="Arial"/>
          <w:sz w:val="22"/>
          <w:szCs w:val="22"/>
        </w:rPr>
        <w:t xml:space="preserve"> or via e-mail </w:t>
      </w:r>
      <w:hyperlink r:id="rId9" w:history="1">
        <w:r w:rsidR="00721384" w:rsidRPr="00AE074E">
          <w:rPr>
            <w:rStyle w:val="Hyperlink"/>
            <w:rFonts w:asciiTheme="minorHAnsi" w:hAnsiTheme="minorHAnsi"/>
            <w:sz w:val="22"/>
            <w:szCs w:val="22"/>
          </w:rPr>
          <w:t>licensing@sstaffs.gov.uk</w:t>
        </w:r>
      </w:hyperlink>
    </w:p>
    <w:p w14:paraId="234C3F85" w14:textId="77777777" w:rsidR="003D7631" w:rsidRPr="00AE074E" w:rsidRDefault="003D7631" w:rsidP="00EA71E0">
      <w:pPr>
        <w:rPr>
          <w:rFonts w:asciiTheme="minorHAnsi" w:hAnsiTheme="minorHAnsi" w:cs="Arial"/>
          <w:sz w:val="22"/>
          <w:szCs w:val="22"/>
        </w:rPr>
      </w:pPr>
    </w:p>
    <w:p w14:paraId="06814A54" w14:textId="77777777" w:rsidR="008C64B9" w:rsidRDefault="008C64B9" w:rsidP="00DA67B5">
      <w:pPr>
        <w:pStyle w:val="Heading3"/>
        <w:rPr>
          <w:rFonts w:asciiTheme="minorHAnsi" w:hAnsiTheme="minorHAnsi"/>
        </w:rPr>
      </w:pPr>
      <w:bookmarkStart w:id="6" w:name="_Toc528588629"/>
    </w:p>
    <w:p w14:paraId="7A99BE37" w14:textId="77777777" w:rsidR="008C64B9" w:rsidRDefault="008C64B9" w:rsidP="00DA67B5">
      <w:pPr>
        <w:pStyle w:val="Heading3"/>
        <w:rPr>
          <w:rFonts w:asciiTheme="minorHAnsi" w:hAnsiTheme="minorHAnsi"/>
        </w:rPr>
      </w:pPr>
    </w:p>
    <w:p w14:paraId="1B458B9A" w14:textId="77777777" w:rsidR="008C64B9" w:rsidRDefault="008C64B9" w:rsidP="00DA67B5">
      <w:pPr>
        <w:pStyle w:val="Heading3"/>
        <w:rPr>
          <w:rFonts w:asciiTheme="minorHAnsi" w:hAnsiTheme="minorHAnsi"/>
        </w:rPr>
      </w:pPr>
    </w:p>
    <w:p w14:paraId="41463C36" w14:textId="77777777" w:rsidR="008C64B9" w:rsidRDefault="008C64B9" w:rsidP="00DA67B5">
      <w:pPr>
        <w:pStyle w:val="Heading3"/>
        <w:rPr>
          <w:rFonts w:asciiTheme="minorHAnsi" w:hAnsiTheme="minorHAnsi"/>
        </w:rPr>
      </w:pPr>
    </w:p>
    <w:p w14:paraId="6B3ECB31" w14:textId="77777777" w:rsidR="008C64B9" w:rsidRDefault="008C64B9" w:rsidP="00DA67B5">
      <w:pPr>
        <w:pStyle w:val="Heading3"/>
        <w:rPr>
          <w:rFonts w:asciiTheme="minorHAnsi" w:hAnsiTheme="minorHAnsi"/>
        </w:rPr>
      </w:pPr>
    </w:p>
    <w:p w14:paraId="79A7EA63" w14:textId="77777777" w:rsidR="008C64B9" w:rsidRDefault="008C64B9" w:rsidP="00DA67B5">
      <w:pPr>
        <w:pStyle w:val="Heading3"/>
        <w:rPr>
          <w:rFonts w:asciiTheme="minorHAnsi" w:hAnsiTheme="minorHAnsi"/>
        </w:rPr>
      </w:pPr>
    </w:p>
    <w:p w14:paraId="3F2DA6F6" w14:textId="63060984" w:rsidR="003D7631" w:rsidRPr="00AE074E" w:rsidRDefault="00DA67B5" w:rsidP="00DA67B5">
      <w:pPr>
        <w:pStyle w:val="Heading3"/>
        <w:rPr>
          <w:rFonts w:asciiTheme="minorHAnsi" w:hAnsiTheme="minorHAnsi"/>
        </w:rPr>
      </w:pPr>
      <w:r w:rsidRPr="00AE074E">
        <w:rPr>
          <w:rFonts w:asciiTheme="minorHAnsi" w:hAnsiTheme="minorHAnsi"/>
        </w:rPr>
        <w:lastRenderedPageBreak/>
        <w:t xml:space="preserve">6. </w:t>
      </w:r>
      <w:r w:rsidR="003D7631" w:rsidRPr="00AE074E">
        <w:rPr>
          <w:rFonts w:asciiTheme="minorHAnsi" w:hAnsiTheme="minorHAnsi"/>
        </w:rPr>
        <w:t>Exchange of Information</w:t>
      </w:r>
      <w:bookmarkEnd w:id="6"/>
    </w:p>
    <w:p w14:paraId="556AF672" w14:textId="77777777" w:rsidR="003D7631" w:rsidRPr="00AE074E" w:rsidRDefault="003D7631" w:rsidP="00EA71E0">
      <w:pPr>
        <w:rPr>
          <w:rFonts w:asciiTheme="minorHAnsi" w:hAnsiTheme="minorHAnsi" w:cs="Arial"/>
          <w:sz w:val="22"/>
          <w:szCs w:val="22"/>
        </w:rPr>
      </w:pPr>
    </w:p>
    <w:p w14:paraId="037D4D68" w14:textId="77777777" w:rsidR="003D7631" w:rsidRDefault="003D7631" w:rsidP="00EA71E0">
      <w:pPr>
        <w:rPr>
          <w:rFonts w:asciiTheme="minorHAnsi" w:hAnsiTheme="minorHAnsi" w:cs="Arial"/>
          <w:sz w:val="22"/>
          <w:szCs w:val="22"/>
        </w:rPr>
      </w:pPr>
      <w:r w:rsidRPr="00AE074E">
        <w:rPr>
          <w:rFonts w:asciiTheme="minorHAnsi" w:hAnsiTheme="minorHAnsi" w:cs="Arial"/>
          <w:sz w:val="22"/>
          <w:szCs w:val="22"/>
        </w:rPr>
        <w:t xml:space="preserve">Licensing authorities are required to include in their policy statement the principles to be applied by the authority with regards to the exchange of information between it and the Gambling Commission, as well as other persons </w:t>
      </w:r>
      <w:r w:rsidR="00E5724E">
        <w:rPr>
          <w:rFonts w:asciiTheme="minorHAnsi" w:hAnsiTheme="minorHAnsi" w:cs="Arial"/>
          <w:sz w:val="22"/>
          <w:szCs w:val="22"/>
        </w:rPr>
        <w:t>listed in Schedule 6 to the Act, namely</w:t>
      </w:r>
    </w:p>
    <w:p w14:paraId="790F4806" w14:textId="77777777" w:rsidR="00E5724E" w:rsidRPr="00E5724E" w:rsidRDefault="00E5724E" w:rsidP="002B0052">
      <w:pPr>
        <w:pStyle w:val="ListParagraph"/>
        <w:numPr>
          <w:ilvl w:val="0"/>
          <w:numId w:val="54"/>
        </w:numPr>
        <w:rPr>
          <w:rFonts w:asciiTheme="minorHAnsi" w:hAnsiTheme="minorHAnsi" w:cs="Arial"/>
          <w:sz w:val="22"/>
          <w:szCs w:val="22"/>
        </w:rPr>
      </w:pPr>
      <w:r w:rsidRPr="00E5724E">
        <w:rPr>
          <w:rFonts w:asciiTheme="minorHAnsi" w:hAnsiTheme="minorHAnsi" w:cs="Arial"/>
          <w:sz w:val="22"/>
          <w:szCs w:val="22"/>
        </w:rPr>
        <w:t>A constable or police force</w:t>
      </w:r>
    </w:p>
    <w:p w14:paraId="5A4B05B0" w14:textId="77777777" w:rsidR="00E5724E" w:rsidRPr="00E5724E" w:rsidRDefault="00E5724E" w:rsidP="002B0052">
      <w:pPr>
        <w:pStyle w:val="ListParagraph"/>
        <w:numPr>
          <w:ilvl w:val="0"/>
          <w:numId w:val="54"/>
        </w:numPr>
        <w:rPr>
          <w:rFonts w:asciiTheme="minorHAnsi" w:hAnsiTheme="minorHAnsi" w:cs="Arial"/>
          <w:sz w:val="22"/>
          <w:szCs w:val="22"/>
        </w:rPr>
      </w:pPr>
      <w:r w:rsidRPr="00E5724E">
        <w:rPr>
          <w:rFonts w:asciiTheme="minorHAnsi" w:hAnsiTheme="minorHAnsi" w:cs="Arial"/>
          <w:sz w:val="22"/>
          <w:szCs w:val="22"/>
        </w:rPr>
        <w:t>An enforcement officer</w:t>
      </w:r>
    </w:p>
    <w:p w14:paraId="0B26265B" w14:textId="77777777" w:rsidR="00E5724E" w:rsidRPr="00E5724E" w:rsidRDefault="00E5724E" w:rsidP="002B0052">
      <w:pPr>
        <w:pStyle w:val="ListParagraph"/>
        <w:numPr>
          <w:ilvl w:val="0"/>
          <w:numId w:val="54"/>
        </w:numPr>
        <w:rPr>
          <w:rFonts w:asciiTheme="minorHAnsi" w:hAnsiTheme="minorHAnsi" w:cs="Arial"/>
          <w:sz w:val="22"/>
          <w:szCs w:val="22"/>
        </w:rPr>
      </w:pPr>
      <w:r w:rsidRPr="00E5724E">
        <w:rPr>
          <w:rFonts w:asciiTheme="minorHAnsi" w:hAnsiTheme="minorHAnsi" w:cs="Arial"/>
          <w:sz w:val="22"/>
          <w:szCs w:val="22"/>
        </w:rPr>
        <w:t>A licensing authority</w:t>
      </w:r>
    </w:p>
    <w:p w14:paraId="519A165F" w14:textId="77777777" w:rsidR="00E5724E" w:rsidRPr="00E5724E" w:rsidRDefault="00E5724E" w:rsidP="002B0052">
      <w:pPr>
        <w:pStyle w:val="ListParagraph"/>
        <w:numPr>
          <w:ilvl w:val="0"/>
          <w:numId w:val="54"/>
        </w:numPr>
        <w:rPr>
          <w:rFonts w:asciiTheme="minorHAnsi" w:hAnsiTheme="minorHAnsi" w:cs="Arial"/>
          <w:sz w:val="22"/>
          <w:szCs w:val="22"/>
        </w:rPr>
      </w:pPr>
      <w:r w:rsidRPr="00E5724E">
        <w:rPr>
          <w:rFonts w:asciiTheme="minorHAnsi" w:hAnsiTheme="minorHAnsi" w:cs="Arial"/>
          <w:sz w:val="22"/>
          <w:szCs w:val="22"/>
        </w:rPr>
        <w:t>HMRC</w:t>
      </w:r>
    </w:p>
    <w:p w14:paraId="1F5925E3" w14:textId="77777777" w:rsidR="00E5724E" w:rsidRPr="00E5724E" w:rsidRDefault="00E5724E" w:rsidP="002B0052">
      <w:pPr>
        <w:pStyle w:val="ListParagraph"/>
        <w:numPr>
          <w:ilvl w:val="0"/>
          <w:numId w:val="54"/>
        </w:numPr>
        <w:rPr>
          <w:rFonts w:asciiTheme="minorHAnsi" w:hAnsiTheme="minorHAnsi" w:cs="Arial"/>
          <w:sz w:val="22"/>
          <w:szCs w:val="22"/>
        </w:rPr>
      </w:pPr>
      <w:r w:rsidRPr="00E5724E">
        <w:rPr>
          <w:rFonts w:asciiTheme="minorHAnsi" w:hAnsiTheme="minorHAnsi" w:cs="Arial"/>
          <w:sz w:val="22"/>
          <w:szCs w:val="22"/>
        </w:rPr>
        <w:t>The First Tier Tribunal</w:t>
      </w:r>
    </w:p>
    <w:p w14:paraId="3A0F341B" w14:textId="77777777" w:rsidR="00E5724E" w:rsidRPr="00E5724E" w:rsidRDefault="00E5724E" w:rsidP="002B0052">
      <w:pPr>
        <w:pStyle w:val="ListParagraph"/>
        <w:numPr>
          <w:ilvl w:val="0"/>
          <w:numId w:val="54"/>
        </w:numPr>
        <w:rPr>
          <w:rFonts w:asciiTheme="minorHAnsi" w:hAnsiTheme="minorHAnsi" w:cs="Arial"/>
          <w:sz w:val="22"/>
          <w:szCs w:val="22"/>
        </w:rPr>
      </w:pPr>
      <w:r w:rsidRPr="00E5724E">
        <w:rPr>
          <w:rFonts w:asciiTheme="minorHAnsi" w:hAnsiTheme="minorHAnsi" w:cs="Arial"/>
          <w:sz w:val="22"/>
          <w:szCs w:val="22"/>
        </w:rPr>
        <w:t>The Secretary of State</w:t>
      </w:r>
    </w:p>
    <w:p w14:paraId="744EC3F3" w14:textId="77777777" w:rsidR="00E5724E" w:rsidRPr="00E5724E" w:rsidRDefault="00E5724E" w:rsidP="002B0052">
      <w:pPr>
        <w:pStyle w:val="ListParagraph"/>
        <w:numPr>
          <w:ilvl w:val="0"/>
          <w:numId w:val="54"/>
        </w:numPr>
        <w:rPr>
          <w:rFonts w:asciiTheme="minorHAnsi" w:hAnsiTheme="minorHAnsi" w:cs="Arial"/>
          <w:sz w:val="22"/>
          <w:szCs w:val="22"/>
        </w:rPr>
      </w:pPr>
      <w:r w:rsidRPr="00E5724E">
        <w:rPr>
          <w:rFonts w:asciiTheme="minorHAnsi" w:hAnsiTheme="minorHAnsi" w:cs="Arial"/>
          <w:sz w:val="22"/>
          <w:szCs w:val="22"/>
        </w:rPr>
        <w:t>Scottish Ministers</w:t>
      </w:r>
    </w:p>
    <w:p w14:paraId="0CC040CF" w14:textId="77777777" w:rsidR="003D7631" w:rsidRPr="00AE074E" w:rsidRDefault="003D7631" w:rsidP="00EA71E0">
      <w:pPr>
        <w:rPr>
          <w:rFonts w:asciiTheme="minorHAnsi" w:hAnsiTheme="minorHAnsi" w:cs="Arial"/>
          <w:sz w:val="22"/>
          <w:szCs w:val="22"/>
        </w:rPr>
      </w:pPr>
    </w:p>
    <w:p w14:paraId="2A70CC2D" w14:textId="25B57C2A" w:rsidR="00E5724E" w:rsidRDefault="003D7631" w:rsidP="008C64B9">
      <w:pPr>
        <w:widowControl/>
        <w:autoSpaceDE/>
        <w:autoSpaceDN/>
        <w:adjustRightInd/>
        <w:rPr>
          <w:rFonts w:asciiTheme="minorHAnsi" w:hAnsiTheme="minorHAnsi" w:cs="Arial"/>
          <w:sz w:val="22"/>
          <w:szCs w:val="22"/>
        </w:rPr>
      </w:pPr>
      <w:r w:rsidRPr="00AE074E">
        <w:rPr>
          <w:rFonts w:asciiTheme="minorHAnsi" w:hAnsiTheme="minorHAnsi" w:cs="Arial"/>
          <w:sz w:val="22"/>
          <w:szCs w:val="22"/>
        </w:rPr>
        <w:t xml:space="preserve">The principle that the </w:t>
      </w:r>
      <w:r w:rsidR="00B22362">
        <w:rPr>
          <w:rFonts w:asciiTheme="minorHAnsi" w:hAnsiTheme="minorHAnsi" w:cs="Arial"/>
          <w:sz w:val="22"/>
          <w:szCs w:val="22"/>
        </w:rPr>
        <w:t>C</w:t>
      </w:r>
      <w:r w:rsidRPr="00AE074E">
        <w:rPr>
          <w:rFonts w:asciiTheme="minorHAnsi" w:hAnsiTheme="minorHAnsi" w:cs="Arial"/>
          <w:sz w:val="22"/>
          <w:szCs w:val="22"/>
        </w:rPr>
        <w:t>ouncil applies is that it will act in accordance with the provisions of the Gambling Act 2005 in its exchange of information which includes the provision</w:t>
      </w:r>
      <w:r w:rsidR="00E5724E">
        <w:rPr>
          <w:rFonts w:asciiTheme="minorHAnsi" w:hAnsiTheme="minorHAnsi" w:cs="Arial"/>
          <w:sz w:val="22"/>
          <w:szCs w:val="22"/>
        </w:rPr>
        <w:t>s</w:t>
      </w:r>
      <w:r w:rsidRPr="00AE074E">
        <w:rPr>
          <w:rFonts w:asciiTheme="minorHAnsi" w:hAnsiTheme="minorHAnsi" w:cs="Arial"/>
          <w:sz w:val="22"/>
          <w:szCs w:val="22"/>
        </w:rPr>
        <w:t xml:space="preserve"> t</w:t>
      </w:r>
      <w:r w:rsidR="009523B6">
        <w:rPr>
          <w:rFonts w:asciiTheme="minorHAnsi" w:hAnsiTheme="minorHAnsi" w:cs="Arial"/>
          <w:sz w:val="22"/>
          <w:szCs w:val="22"/>
        </w:rPr>
        <w:t xml:space="preserve">hat the </w:t>
      </w:r>
      <w:r w:rsidR="00B22362">
        <w:rPr>
          <w:rFonts w:asciiTheme="minorHAnsi" w:hAnsiTheme="minorHAnsi" w:cs="Arial"/>
          <w:sz w:val="22"/>
          <w:szCs w:val="22"/>
        </w:rPr>
        <w:t xml:space="preserve">Data Protection Act 2018 and the </w:t>
      </w:r>
      <w:r w:rsidR="00E5724E">
        <w:rPr>
          <w:rFonts w:asciiTheme="minorHAnsi" w:hAnsiTheme="minorHAnsi" w:cs="Arial"/>
          <w:sz w:val="22"/>
          <w:szCs w:val="22"/>
        </w:rPr>
        <w:t>General Data P</w:t>
      </w:r>
      <w:r w:rsidR="009523B6">
        <w:rPr>
          <w:rFonts w:asciiTheme="minorHAnsi" w:hAnsiTheme="minorHAnsi" w:cs="Arial"/>
          <w:sz w:val="22"/>
          <w:szCs w:val="22"/>
        </w:rPr>
        <w:t>rotection Regulation</w:t>
      </w:r>
      <w:r w:rsidR="00E5724E">
        <w:rPr>
          <w:rFonts w:asciiTheme="minorHAnsi" w:hAnsiTheme="minorHAnsi" w:cs="Arial"/>
          <w:sz w:val="22"/>
          <w:szCs w:val="22"/>
        </w:rPr>
        <w:t xml:space="preserve"> will be complied with</w:t>
      </w:r>
      <w:r w:rsidRPr="00AE074E">
        <w:rPr>
          <w:rFonts w:asciiTheme="minorHAnsi" w:hAnsiTheme="minorHAnsi" w:cs="Arial"/>
          <w:sz w:val="22"/>
          <w:szCs w:val="22"/>
        </w:rPr>
        <w:t>.</w:t>
      </w:r>
    </w:p>
    <w:p w14:paraId="44559CF5" w14:textId="77777777" w:rsidR="00E5724E" w:rsidRDefault="00E5724E" w:rsidP="00EA71E0">
      <w:pPr>
        <w:rPr>
          <w:rFonts w:asciiTheme="minorHAnsi" w:hAnsiTheme="minorHAnsi" w:cs="Arial"/>
          <w:sz w:val="22"/>
          <w:szCs w:val="22"/>
        </w:rPr>
      </w:pPr>
    </w:p>
    <w:p w14:paraId="23734F34" w14:textId="77777777" w:rsidR="00E5724E" w:rsidRDefault="009523B6" w:rsidP="00EA71E0">
      <w:pPr>
        <w:rPr>
          <w:rFonts w:asciiTheme="minorHAnsi" w:hAnsiTheme="minorHAnsi" w:cs="Arial"/>
          <w:sz w:val="22"/>
          <w:szCs w:val="22"/>
        </w:rPr>
      </w:pPr>
      <w:r>
        <w:rPr>
          <w:rFonts w:asciiTheme="minorHAnsi" w:hAnsiTheme="minorHAnsi" w:cs="Arial"/>
          <w:sz w:val="22"/>
          <w:szCs w:val="22"/>
        </w:rPr>
        <w:t xml:space="preserve">The Council is a signatory to the One Staffordshire Information Sharing protocol amongst partner </w:t>
      </w:r>
      <w:r w:rsidR="00E5724E">
        <w:rPr>
          <w:rFonts w:asciiTheme="minorHAnsi" w:hAnsiTheme="minorHAnsi" w:cs="Arial"/>
          <w:sz w:val="22"/>
          <w:szCs w:val="22"/>
        </w:rPr>
        <w:t>agencies</w:t>
      </w:r>
      <w:r>
        <w:rPr>
          <w:rFonts w:asciiTheme="minorHAnsi" w:hAnsiTheme="minorHAnsi" w:cs="Arial"/>
          <w:sz w:val="22"/>
          <w:szCs w:val="22"/>
        </w:rPr>
        <w:t xml:space="preserve"> operating within Staffordshire. </w:t>
      </w:r>
    </w:p>
    <w:p w14:paraId="19B23C75" w14:textId="77777777" w:rsidR="00E5724E" w:rsidRDefault="00E5724E" w:rsidP="00EA71E0">
      <w:pPr>
        <w:rPr>
          <w:rFonts w:asciiTheme="minorHAnsi" w:hAnsiTheme="minorHAnsi" w:cs="Arial"/>
          <w:sz w:val="22"/>
          <w:szCs w:val="22"/>
        </w:rPr>
      </w:pPr>
    </w:p>
    <w:p w14:paraId="65C621AE"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B22362">
        <w:rPr>
          <w:rFonts w:asciiTheme="minorHAnsi" w:hAnsiTheme="minorHAnsi" w:cs="Arial"/>
          <w:sz w:val="22"/>
          <w:szCs w:val="22"/>
        </w:rPr>
        <w:t>C</w:t>
      </w:r>
      <w:r w:rsidRPr="00AE074E">
        <w:rPr>
          <w:rFonts w:asciiTheme="minorHAnsi" w:hAnsiTheme="minorHAnsi" w:cs="Arial"/>
          <w:sz w:val="22"/>
          <w:szCs w:val="22"/>
        </w:rPr>
        <w:t xml:space="preserve">ouncil will also have regard to any </w:t>
      </w:r>
      <w:r w:rsidR="007B0C27" w:rsidRPr="00AE074E">
        <w:rPr>
          <w:rFonts w:asciiTheme="minorHAnsi" w:hAnsiTheme="minorHAnsi" w:cs="Arial"/>
          <w:sz w:val="22"/>
          <w:szCs w:val="22"/>
        </w:rPr>
        <w:t>g</w:t>
      </w:r>
      <w:r w:rsidRPr="00AE074E">
        <w:rPr>
          <w:rFonts w:asciiTheme="minorHAnsi" w:hAnsiTheme="minorHAnsi" w:cs="Arial"/>
          <w:sz w:val="22"/>
          <w:szCs w:val="22"/>
        </w:rPr>
        <w:t>uidance issued by the Gambling Commission to local authorities on this matter, as well as any relevant regulations issued by the Secretary of State under the powers provided in the Gambling Act 2005</w:t>
      </w:r>
      <w:r w:rsidR="00211496">
        <w:rPr>
          <w:rFonts w:asciiTheme="minorHAnsi" w:hAnsiTheme="minorHAnsi" w:cs="Arial"/>
          <w:sz w:val="22"/>
          <w:szCs w:val="22"/>
        </w:rPr>
        <w:t xml:space="preserve"> and in accordance with the principles of better regulation.</w:t>
      </w:r>
      <w:r w:rsidR="00CE2C32" w:rsidRPr="00AE074E">
        <w:rPr>
          <w:rFonts w:asciiTheme="minorHAnsi" w:hAnsiTheme="minorHAnsi" w:cs="Arial"/>
          <w:sz w:val="22"/>
          <w:szCs w:val="22"/>
        </w:rPr>
        <w:t xml:space="preserve"> </w:t>
      </w:r>
    </w:p>
    <w:p w14:paraId="7D06ED7E" w14:textId="77777777" w:rsidR="003D7631" w:rsidRPr="00AE074E" w:rsidRDefault="003D7631" w:rsidP="00EA71E0">
      <w:pPr>
        <w:rPr>
          <w:rFonts w:asciiTheme="minorHAnsi" w:hAnsiTheme="minorHAnsi" w:cs="Arial"/>
          <w:sz w:val="22"/>
          <w:szCs w:val="22"/>
        </w:rPr>
      </w:pPr>
    </w:p>
    <w:p w14:paraId="0DD20073" w14:textId="77777777" w:rsidR="003D7631" w:rsidRPr="00AE074E" w:rsidRDefault="00DA67B5" w:rsidP="00DA67B5">
      <w:pPr>
        <w:pStyle w:val="Heading3"/>
        <w:rPr>
          <w:rFonts w:asciiTheme="minorHAnsi" w:hAnsiTheme="minorHAnsi"/>
        </w:rPr>
      </w:pPr>
      <w:bookmarkStart w:id="7" w:name="_Toc528588630"/>
      <w:r w:rsidRPr="00AE074E">
        <w:rPr>
          <w:rFonts w:asciiTheme="minorHAnsi" w:hAnsiTheme="minorHAnsi"/>
        </w:rPr>
        <w:t xml:space="preserve">7. </w:t>
      </w:r>
      <w:r w:rsidR="003D7631" w:rsidRPr="00AE074E">
        <w:rPr>
          <w:rFonts w:asciiTheme="minorHAnsi" w:hAnsiTheme="minorHAnsi"/>
        </w:rPr>
        <w:t>Enforcement</w:t>
      </w:r>
      <w:bookmarkEnd w:id="7"/>
      <w:r w:rsidR="003D7631" w:rsidRPr="00AE074E">
        <w:rPr>
          <w:rFonts w:asciiTheme="minorHAnsi" w:hAnsiTheme="minorHAnsi"/>
        </w:rPr>
        <w:t xml:space="preserve"> </w:t>
      </w:r>
    </w:p>
    <w:p w14:paraId="4C67F10D" w14:textId="77777777" w:rsidR="003D7631" w:rsidRPr="00AE074E" w:rsidRDefault="003D7631" w:rsidP="00EA71E0">
      <w:pPr>
        <w:rPr>
          <w:rFonts w:asciiTheme="minorHAnsi" w:hAnsiTheme="minorHAnsi" w:cs="Arial"/>
          <w:sz w:val="22"/>
          <w:szCs w:val="22"/>
        </w:rPr>
      </w:pPr>
    </w:p>
    <w:p w14:paraId="4A975F2E"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B22362">
        <w:rPr>
          <w:rFonts w:asciiTheme="minorHAnsi" w:hAnsiTheme="minorHAnsi" w:cs="Arial"/>
          <w:sz w:val="22"/>
          <w:szCs w:val="22"/>
        </w:rPr>
        <w:t>C</w:t>
      </w:r>
      <w:r w:rsidRPr="00AE074E">
        <w:rPr>
          <w:rFonts w:asciiTheme="minorHAnsi" w:hAnsiTheme="minorHAnsi" w:cs="Arial"/>
          <w:sz w:val="22"/>
          <w:szCs w:val="22"/>
        </w:rPr>
        <w:t>ouncil will work closely with the responsible authorities and will aim to promote the licensing objectives by targeting known high risk premises following government guidance around better regulation.</w:t>
      </w:r>
    </w:p>
    <w:p w14:paraId="2C2B5149" w14:textId="77777777" w:rsidR="003D7631" w:rsidRPr="00AE074E" w:rsidRDefault="003D7631" w:rsidP="00EA71E0">
      <w:pPr>
        <w:rPr>
          <w:rFonts w:asciiTheme="minorHAnsi" w:hAnsiTheme="minorHAnsi" w:cs="Arial"/>
          <w:sz w:val="22"/>
          <w:szCs w:val="22"/>
        </w:rPr>
      </w:pPr>
    </w:p>
    <w:p w14:paraId="14DA34BD" w14:textId="77777777" w:rsidR="003D7631" w:rsidRPr="00AE074E" w:rsidRDefault="007B0C27" w:rsidP="00EA71E0">
      <w:pPr>
        <w:rPr>
          <w:rFonts w:asciiTheme="minorHAnsi" w:hAnsiTheme="minorHAnsi" w:cs="Arial"/>
          <w:sz w:val="22"/>
          <w:szCs w:val="22"/>
        </w:rPr>
      </w:pPr>
      <w:r w:rsidRPr="00AE074E">
        <w:rPr>
          <w:rFonts w:asciiTheme="minorHAnsi" w:hAnsiTheme="minorHAnsi" w:cs="Arial"/>
          <w:sz w:val="22"/>
          <w:szCs w:val="22"/>
        </w:rPr>
        <w:t>In c</w:t>
      </w:r>
      <w:r w:rsidR="003D7631" w:rsidRPr="00AE074E">
        <w:rPr>
          <w:rFonts w:asciiTheme="minorHAnsi" w:hAnsiTheme="minorHAnsi" w:cs="Arial"/>
          <w:sz w:val="22"/>
          <w:szCs w:val="22"/>
        </w:rPr>
        <w:t>arrying out its enforcement duties with regards to the inspection of premises; and the powers to institute criminal proceedings in respect of certain offences under the Act the council will endeavour to be:</w:t>
      </w:r>
      <w:r w:rsidR="003D7631" w:rsidRPr="00AE074E">
        <w:rPr>
          <w:rFonts w:asciiTheme="minorHAnsi" w:hAnsiTheme="minorHAnsi" w:cs="Arial"/>
          <w:sz w:val="22"/>
          <w:szCs w:val="22"/>
        </w:rPr>
        <w:br/>
      </w:r>
    </w:p>
    <w:p w14:paraId="1225FAA0" w14:textId="77777777" w:rsidR="003D7631" w:rsidRPr="00AE074E" w:rsidRDefault="003D7631" w:rsidP="00111EB0">
      <w:pPr>
        <w:numPr>
          <w:ilvl w:val="0"/>
          <w:numId w:val="7"/>
        </w:numPr>
        <w:rPr>
          <w:rFonts w:asciiTheme="minorHAnsi" w:hAnsiTheme="minorHAnsi" w:cs="Arial"/>
          <w:sz w:val="22"/>
          <w:szCs w:val="22"/>
        </w:rPr>
      </w:pPr>
      <w:r w:rsidRPr="00AE074E">
        <w:rPr>
          <w:rFonts w:asciiTheme="minorHAnsi" w:hAnsiTheme="minorHAnsi" w:cs="Arial"/>
          <w:sz w:val="22"/>
          <w:szCs w:val="22"/>
        </w:rPr>
        <w:t>Proportionate: regulators should only intervene when necessary:</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remedies should be appropriate to the risk posed, and costs identified and </w:t>
      </w:r>
      <w:proofErr w:type="gramStart"/>
      <w:r w:rsidRPr="00AE074E">
        <w:rPr>
          <w:rFonts w:asciiTheme="minorHAnsi" w:hAnsiTheme="minorHAnsi" w:cs="Arial"/>
          <w:sz w:val="22"/>
          <w:szCs w:val="22"/>
        </w:rPr>
        <w:t>minimised;</w:t>
      </w:r>
      <w:proofErr w:type="gramEnd"/>
    </w:p>
    <w:p w14:paraId="560C75EF" w14:textId="77777777" w:rsidR="003D7631" w:rsidRPr="00AE074E" w:rsidRDefault="003D7631" w:rsidP="00111EB0">
      <w:pPr>
        <w:numPr>
          <w:ilvl w:val="0"/>
          <w:numId w:val="7"/>
        </w:numPr>
        <w:rPr>
          <w:rFonts w:asciiTheme="minorHAnsi" w:hAnsiTheme="minorHAnsi" w:cs="Arial"/>
          <w:sz w:val="22"/>
          <w:szCs w:val="22"/>
        </w:rPr>
      </w:pPr>
      <w:r w:rsidRPr="00AE074E">
        <w:rPr>
          <w:rFonts w:asciiTheme="minorHAnsi" w:hAnsiTheme="minorHAnsi" w:cs="Arial"/>
          <w:sz w:val="22"/>
          <w:szCs w:val="22"/>
        </w:rPr>
        <w:t xml:space="preserve">Accountable: regulators must be able to justify decisions, and be subject to public </w:t>
      </w:r>
      <w:proofErr w:type="gramStart"/>
      <w:r w:rsidRPr="00AE074E">
        <w:rPr>
          <w:rFonts w:asciiTheme="minorHAnsi" w:hAnsiTheme="minorHAnsi" w:cs="Arial"/>
          <w:sz w:val="22"/>
          <w:szCs w:val="22"/>
        </w:rPr>
        <w:t>scrutiny;</w:t>
      </w:r>
      <w:proofErr w:type="gramEnd"/>
    </w:p>
    <w:p w14:paraId="3715394D" w14:textId="77777777" w:rsidR="003D7631" w:rsidRPr="00AE074E" w:rsidRDefault="003D7631" w:rsidP="00111EB0">
      <w:pPr>
        <w:numPr>
          <w:ilvl w:val="0"/>
          <w:numId w:val="7"/>
        </w:numPr>
        <w:rPr>
          <w:rFonts w:asciiTheme="minorHAnsi" w:hAnsiTheme="minorHAnsi" w:cs="Arial"/>
          <w:sz w:val="22"/>
          <w:szCs w:val="22"/>
        </w:rPr>
      </w:pPr>
      <w:r w:rsidRPr="00AE074E">
        <w:rPr>
          <w:rFonts w:asciiTheme="minorHAnsi" w:hAnsiTheme="minorHAnsi" w:cs="Arial"/>
          <w:sz w:val="22"/>
          <w:szCs w:val="22"/>
        </w:rPr>
        <w:t xml:space="preserve">Consistent: rules and standards must be joined up and implemented </w:t>
      </w:r>
      <w:proofErr w:type="gramStart"/>
      <w:r w:rsidRPr="00AE074E">
        <w:rPr>
          <w:rFonts w:asciiTheme="minorHAnsi" w:hAnsiTheme="minorHAnsi" w:cs="Arial"/>
          <w:sz w:val="22"/>
          <w:szCs w:val="22"/>
        </w:rPr>
        <w:t>fairly;</w:t>
      </w:r>
      <w:proofErr w:type="gramEnd"/>
    </w:p>
    <w:p w14:paraId="444412E4" w14:textId="77777777" w:rsidR="003D7631" w:rsidRPr="00AE074E" w:rsidRDefault="003D7631" w:rsidP="00111EB0">
      <w:pPr>
        <w:numPr>
          <w:ilvl w:val="0"/>
          <w:numId w:val="7"/>
        </w:numPr>
        <w:rPr>
          <w:rFonts w:asciiTheme="minorHAnsi" w:hAnsiTheme="minorHAnsi" w:cs="Arial"/>
          <w:sz w:val="22"/>
          <w:szCs w:val="22"/>
        </w:rPr>
      </w:pPr>
      <w:r w:rsidRPr="00AE074E">
        <w:rPr>
          <w:rFonts w:asciiTheme="minorHAnsi" w:hAnsiTheme="minorHAnsi" w:cs="Arial"/>
          <w:sz w:val="22"/>
          <w:szCs w:val="22"/>
        </w:rPr>
        <w:t>Transparent: regulators should be open, and keep regulations simple and user friendly;</w:t>
      </w:r>
      <w:r w:rsidR="00CE2C32" w:rsidRPr="00AE074E">
        <w:rPr>
          <w:rFonts w:asciiTheme="minorHAnsi" w:hAnsiTheme="minorHAnsi" w:cs="Arial"/>
          <w:sz w:val="22"/>
          <w:szCs w:val="22"/>
        </w:rPr>
        <w:t xml:space="preserve"> </w:t>
      </w:r>
      <w:r w:rsidRPr="00AE074E">
        <w:rPr>
          <w:rFonts w:asciiTheme="minorHAnsi" w:hAnsiTheme="minorHAnsi" w:cs="Arial"/>
          <w:sz w:val="22"/>
          <w:szCs w:val="22"/>
        </w:rPr>
        <w:t>and</w:t>
      </w:r>
    </w:p>
    <w:p w14:paraId="02959F75" w14:textId="77777777" w:rsidR="003D7631" w:rsidRPr="00AE074E" w:rsidRDefault="003D7631" w:rsidP="00111EB0">
      <w:pPr>
        <w:numPr>
          <w:ilvl w:val="0"/>
          <w:numId w:val="7"/>
        </w:numPr>
        <w:rPr>
          <w:rFonts w:asciiTheme="minorHAnsi" w:hAnsiTheme="minorHAnsi" w:cs="Arial"/>
          <w:sz w:val="22"/>
          <w:szCs w:val="22"/>
        </w:rPr>
      </w:pPr>
      <w:r w:rsidRPr="00AE074E">
        <w:rPr>
          <w:rFonts w:asciiTheme="minorHAnsi" w:hAnsiTheme="minorHAnsi" w:cs="Arial"/>
          <w:sz w:val="22"/>
          <w:szCs w:val="22"/>
        </w:rPr>
        <w:t xml:space="preserve">Targeted: regulation should be focused on the </w:t>
      </w:r>
      <w:proofErr w:type="gramStart"/>
      <w:r w:rsidRPr="00AE074E">
        <w:rPr>
          <w:rFonts w:asciiTheme="minorHAnsi" w:hAnsiTheme="minorHAnsi" w:cs="Arial"/>
          <w:sz w:val="22"/>
          <w:szCs w:val="22"/>
        </w:rPr>
        <w:t>problem, and</w:t>
      </w:r>
      <w:proofErr w:type="gramEnd"/>
      <w:r w:rsidRPr="00AE074E">
        <w:rPr>
          <w:rFonts w:asciiTheme="minorHAnsi" w:hAnsiTheme="minorHAnsi" w:cs="Arial"/>
          <w:sz w:val="22"/>
          <w:szCs w:val="22"/>
        </w:rPr>
        <w:t xml:space="preserve"> minimise side effects. </w:t>
      </w:r>
    </w:p>
    <w:p w14:paraId="4112EAD3" w14:textId="77777777" w:rsidR="003D7631" w:rsidRPr="00AE074E" w:rsidRDefault="003D7631" w:rsidP="00EA71E0">
      <w:pPr>
        <w:rPr>
          <w:rFonts w:asciiTheme="minorHAnsi" w:hAnsiTheme="minorHAnsi" w:cs="Arial"/>
          <w:sz w:val="22"/>
          <w:szCs w:val="22"/>
        </w:rPr>
      </w:pPr>
    </w:p>
    <w:p w14:paraId="0DC777A6"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B22362">
        <w:rPr>
          <w:rFonts w:asciiTheme="minorHAnsi" w:hAnsiTheme="minorHAnsi" w:cs="Arial"/>
          <w:sz w:val="22"/>
          <w:szCs w:val="22"/>
        </w:rPr>
        <w:t>C</w:t>
      </w:r>
      <w:r w:rsidRPr="00AE074E">
        <w:rPr>
          <w:rFonts w:asciiTheme="minorHAnsi" w:hAnsiTheme="minorHAnsi" w:cs="Arial"/>
          <w:sz w:val="22"/>
          <w:szCs w:val="22"/>
        </w:rPr>
        <w:t>ouncil will endeavour to avoid duplication with other regulatory regimes so far as possible.</w:t>
      </w:r>
      <w:r w:rsidR="00CE2C32" w:rsidRPr="00AE074E">
        <w:rPr>
          <w:rFonts w:asciiTheme="minorHAnsi" w:hAnsiTheme="minorHAnsi" w:cs="Arial"/>
          <w:sz w:val="22"/>
          <w:szCs w:val="22"/>
        </w:rPr>
        <w:t xml:space="preserve"> </w:t>
      </w:r>
    </w:p>
    <w:p w14:paraId="3845E15D" w14:textId="77777777" w:rsidR="003D7631" w:rsidRPr="00AE074E" w:rsidRDefault="003D7631" w:rsidP="00EA71E0">
      <w:pPr>
        <w:rPr>
          <w:rFonts w:asciiTheme="minorHAnsi" w:hAnsiTheme="minorHAnsi" w:cs="Arial"/>
          <w:sz w:val="22"/>
          <w:szCs w:val="22"/>
        </w:rPr>
      </w:pPr>
    </w:p>
    <w:p w14:paraId="79DC37DD" w14:textId="20DEF7A5" w:rsidR="00E5724E" w:rsidRDefault="00E5724E" w:rsidP="00BF6968">
      <w:pPr>
        <w:rPr>
          <w:rFonts w:asciiTheme="minorHAnsi" w:hAnsiTheme="minorHAnsi" w:cs="Arial"/>
          <w:sz w:val="22"/>
          <w:szCs w:val="22"/>
        </w:rPr>
      </w:pPr>
      <w:r>
        <w:rPr>
          <w:rFonts w:asciiTheme="minorHAnsi" w:hAnsiTheme="minorHAnsi" w:cs="Arial"/>
          <w:sz w:val="22"/>
          <w:szCs w:val="22"/>
        </w:rPr>
        <w:t xml:space="preserve">The Council operates within the framework of its own Enforcement Policy. </w:t>
      </w:r>
    </w:p>
    <w:p w14:paraId="61D89CEB" w14:textId="77777777" w:rsidR="008C64B9" w:rsidRDefault="008C64B9" w:rsidP="00BF6968">
      <w:pPr>
        <w:rPr>
          <w:rFonts w:asciiTheme="minorHAnsi" w:hAnsiTheme="minorHAnsi" w:cs="Arial"/>
          <w:sz w:val="22"/>
          <w:szCs w:val="22"/>
        </w:rPr>
      </w:pPr>
    </w:p>
    <w:p w14:paraId="455A3839" w14:textId="77777777" w:rsidR="008C64B9" w:rsidRDefault="008C64B9" w:rsidP="00BF6968">
      <w:pPr>
        <w:rPr>
          <w:rFonts w:asciiTheme="minorHAnsi" w:hAnsiTheme="minorHAnsi" w:cs="Arial"/>
          <w:sz w:val="22"/>
          <w:szCs w:val="22"/>
        </w:rPr>
      </w:pPr>
    </w:p>
    <w:p w14:paraId="7485C8B2" w14:textId="77777777" w:rsidR="008C64B9" w:rsidRDefault="008C64B9" w:rsidP="00BF6968">
      <w:pPr>
        <w:rPr>
          <w:rFonts w:asciiTheme="minorHAnsi" w:hAnsiTheme="minorHAnsi" w:cs="Arial"/>
          <w:sz w:val="22"/>
          <w:szCs w:val="22"/>
        </w:rPr>
      </w:pPr>
    </w:p>
    <w:p w14:paraId="527620FD" w14:textId="77777777" w:rsidR="008C64B9" w:rsidRDefault="008C64B9" w:rsidP="00BF6968">
      <w:pPr>
        <w:rPr>
          <w:rFonts w:asciiTheme="minorHAnsi" w:hAnsiTheme="minorHAnsi" w:cs="Arial"/>
          <w:sz w:val="22"/>
          <w:szCs w:val="22"/>
        </w:rPr>
      </w:pPr>
    </w:p>
    <w:p w14:paraId="10581B5D" w14:textId="77777777" w:rsidR="00E5724E" w:rsidRPr="00AE074E" w:rsidRDefault="00E5724E" w:rsidP="00EA71E0">
      <w:pPr>
        <w:rPr>
          <w:rFonts w:asciiTheme="minorHAnsi" w:hAnsiTheme="minorHAnsi" w:cs="Arial"/>
          <w:sz w:val="22"/>
          <w:szCs w:val="22"/>
        </w:rPr>
      </w:pPr>
    </w:p>
    <w:p w14:paraId="1F1E7EDA"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lastRenderedPageBreak/>
        <w:t xml:space="preserve">The main enforcement and compliance role for the </w:t>
      </w:r>
      <w:r w:rsidR="00B22362">
        <w:rPr>
          <w:rFonts w:asciiTheme="minorHAnsi" w:hAnsiTheme="minorHAnsi" w:cs="Arial"/>
          <w:sz w:val="22"/>
          <w:szCs w:val="22"/>
        </w:rPr>
        <w:t>C</w:t>
      </w:r>
      <w:r w:rsidRPr="00AE074E">
        <w:rPr>
          <w:rFonts w:asciiTheme="minorHAnsi" w:hAnsiTheme="minorHAnsi" w:cs="Arial"/>
          <w:sz w:val="22"/>
          <w:szCs w:val="22"/>
        </w:rPr>
        <w:t>ouncil in terms of the Gambling Act 2005 will be to ensure compliance with the premises licences and other permissions which it authorises.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Gambling Commission will</w:t>
      </w:r>
      <w:r w:rsidR="007B0C27" w:rsidRPr="00AE074E">
        <w:rPr>
          <w:rFonts w:asciiTheme="minorHAnsi" w:hAnsiTheme="minorHAnsi" w:cs="Arial"/>
          <w:sz w:val="22"/>
          <w:szCs w:val="22"/>
        </w:rPr>
        <w:t xml:space="preserve"> be the enforcement body for</w:t>
      </w:r>
      <w:r w:rsidRPr="00AE074E">
        <w:rPr>
          <w:rFonts w:asciiTheme="minorHAnsi" w:hAnsiTheme="minorHAnsi" w:cs="Arial"/>
          <w:sz w:val="22"/>
          <w:szCs w:val="22"/>
        </w:rPr>
        <w:t xml:space="preserve"> </w:t>
      </w:r>
      <w:r w:rsidR="007B0C27" w:rsidRPr="00AE074E">
        <w:rPr>
          <w:rFonts w:asciiTheme="minorHAnsi" w:hAnsiTheme="minorHAnsi" w:cs="Arial"/>
          <w:sz w:val="22"/>
          <w:szCs w:val="22"/>
        </w:rPr>
        <w:t>Operator and Personal</w:t>
      </w:r>
      <w:r w:rsidRPr="00AE074E">
        <w:rPr>
          <w:rFonts w:asciiTheme="minorHAnsi" w:hAnsiTheme="minorHAnsi" w:cs="Arial"/>
          <w:sz w:val="22"/>
          <w:szCs w:val="22"/>
        </w:rPr>
        <w:t xml:space="preserve"> licences. Concerns about manufacture, supply or repair of gaming machines will not be dealt with by the </w:t>
      </w:r>
      <w:r w:rsidR="00B22362">
        <w:rPr>
          <w:rFonts w:asciiTheme="minorHAnsi" w:hAnsiTheme="minorHAnsi" w:cs="Arial"/>
          <w:sz w:val="22"/>
          <w:szCs w:val="22"/>
        </w:rPr>
        <w:t>C</w:t>
      </w:r>
      <w:r w:rsidRPr="00AE074E">
        <w:rPr>
          <w:rFonts w:asciiTheme="minorHAnsi" w:hAnsiTheme="minorHAnsi" w:cs="Arial"/>
          <w:sz w:val="22"/>
          <w:szCs w:val="22"/>
        </w:rPr>
        <w:t xml:space="preserve">ouncil but will be notified to the Gambling Commission. In circumstances where the </w:t>
      </w:r>
      <w:r w:rsidR="00B22362">
        <w:rPr>
          <w:rFonts w:asciiTheme="minorHAnsi" w:hAnsiTheme="minorHAnsi" w:cs="Arial"/>
          <w:sz w:val="22"/>
          <w:szCs w:val="22"/>
        </w:rPr>
        <w:t>C</w:t>
      </w:r>
      <w:r w:rsidRPr="00AE074E">
        <w:rPr>
          <w:rFonts w:asciiTheme="minorHAnsi" w:hAnsiTheme="minorHAnsi" w:cs="Arial"/>
          <w:sz w:val="22"/>
          <w:szCs w:val="22"/>
        </w:rPr>
        <w:t xml:space="preserve">ouncil believes a premise requires a premises licence for gambling activities and no such licence is </w:t>
      </w:r>
      <w:r w:rsidR="007B0C27" w:rsidRPr="00AE074E">
        <w:rPr>
          <w:rFonts w:asciiTheme="minorHAnsi" w:hAnsiTheme="minorHAnsi" w:cs="Arial"/>
          <w:sz w:val="22"/>
          <w:szCs w:val="22"/>
        </w:rPr>
        <w:t xml:space="preserve">in force, the </w:t>
      </w:r>
      <w:r w:rsidR="00B22362">
        <w:rPr>
          <w:rFonts w:asciiTheme="minorHAnsi" w:hAnsiTheme="minorHAnsi" w:cs="Arial"/>
          <w:sz w:val="22"/>
          <w:szCs w:val="22"/>
        </w:rPr>
        <w:t>C</w:t>
      </w:r>
      <w:r w:rsidR="007B0C27" w:rsidRPr="00AE074E">
        <w:rPr>
          <w:rFonts w:asciiTheme="minorHAnsi" w:hAnsiTheme="minorHAnsi" w:cs="Arial"/>
          <w:sz w:val="22"/>
          <w:szCs w:val="22"/>
        </w:rPr>
        <w:t>ouncil will notify</w:t>
      </w:r>
      <w:r w:rsidRPr="00AE074E">
        <w:rPr>
          <w:rFonts w:asciiTheme="minorHAnsi" w:hAnsiTheme="minorHAnsi" w:cs="Arial"/>
          <w:sz w:val="22"/>
          <w:szCs w:val="22"/>
        </w:rPr>
        <w:t xml:space="preserve"> the Gambling Commission. </w:t>
      </w:r>
    </w:p>
    <w:p w14:paraId="6FF53048"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ab/>
      </w:r>
    </w:p>
    <w:p w14:paraId="2C4A381D" w14:textId="77777777" w:rsidR="003D7631" w:rsidRPr="00AE074E" w:rsidRDefault="00CE2C32" w:rsidP="00EA71E0">
      <w:pPr>
        <w:rPr>
          <w:rFonts w:asciiTheme="minorHAnsi" w:hAnsiTheme="minorHAnsi" w:cs="Arial"/>
          <w:sz w:val="22"/>
          <w:szCs w:val="22"/>
        </w:rPr>
      </w:pPr>
      <w:r w:rsidRPr="00AE074E">
        <w:rPr>
          <w:rFonts w:asciiTheme="minorHAnsi" w:hAnsiTheme="minorHAnsi" w:cs="Arial"/>
          <w:sz w:val="22"/>
          <w:szCs w:val="22"/>
        </w:rPr>
        <w:t xml:space="preserve">The </w:t>
      </w:r>
      <w:r w:rsidR="00B22362">
        <w:rPr>
          <w:rFonts w:asciiTheme="minorHAnsi" w:hAnsiTheme="minorHAnsi" w:cs="Arial"/>
          <w:sz w:val="22"/>
          <w:szCs w:val="22"/>
        </w:rPr>
        <w:t>C</w:t>
      </w:r>
      <w:r w:rsidR="003D7631" w:rsidRPr="00AE074E">
        <w:rPr>
          <w:rFonts w:asciiTheme="minorHAnsi" w:hAnsiTheme="minorHAnsi" w:cs="Arial"/>
          <w:sz w:val="22"/>
          <w:szCs w:val="22"/>
        </w:rPr>
        <w:t>ouncil will also keep itself informed of developments as regards the work of</w:t>
      </w:r>
      <w:r w:rsidR="007B0C27" w:rsidRPr="00AE074E">
        <w:rPr>
          <w:rFonts w:asciiTheme="minorHAnsi" w:hAnsiTheme="minorHAnsi" w:cs="Arial"/>
          <w:sz w:val="22"/>
          <w:szCs w:val="22"/>
        </w:rPr>
        <w:t xml:space="preserve"> the Better Regulation Executive</w:t>
      </w:r>
      <w:r w:rsidR="003D7631" w:rsidRPr="00AE074E">
        <w:rPr>
          <w:rFonts w:asciiTheme="minorHAnsi" w:hAnsiTheme="minorHAnsi" w:cs="Arial"/>
          <w:sz w:val="22"/>
          <w:szCs w:val="22"/>
        </w:rPr>
        <w:t xml:space="preserve"> in its consideration of the regulatory functions of local authorities.</w:t>
      </w:r>
      <w:r w:rsidR="003D7631" w:rsidRPr="00AE074E">
        <w:rPr>
          <w:rFonts w:asciiTheme="minorHAnsi" w:hAnsiTheme="minorHAnsi" w:cs="Arial"/>
          <w:sz w:val="22"/>
          <w:szCs w:val="22"/>
        </w:rPr>
        <w:br/>
      </w:r>
    </w:p>
    <w:p w14:paraId="3657710D" w14:textId="77777777" w:rsidR="003D7631" w:rsidRPr="00AE074E" w:rsidRDefault="003D7631" w:rsidP="00EA71E0">
      <w:pPr>
        <w:rPr>
          <w:rFonts w:asciiTheme="minorHAnsi" w:hAnsiTheme="minorHAnsi" w:cs="Arial"/>
          <w:sz w:val="22"/>
          <w:szCs w:val="22"/>
        </w:rPr>
      </w:pPr>
    </w:p>
    <w:p w14:paraId="5398C242" w14:textId="77777777" w:rsidR="003D7631" w:rsidRPr="00AE074E" w:rsidRDefault="00DA67B5" w:rsidP="00DA67B5">
      <w:pPr>
        <w:pStyle w:val="Heading3"/>
        <w:rPr>
          <w:rFonts w:asciiTheme="minorHAnsi" w:hAnsiTheme="minorHAnsi"/>
        </w:rPr>
      </w:pPr>
      <w:bookmarkStart w:id="8" w:name="_Toc528588631"/>
      <w:r w:rsidRPr="00AE074E">
        <w:rPr>
          <w:rFonts w:asciiTheme="minorHAnsi" w:hAnsiTheme="minorHAnsi"/>
        </w:rPr>
        <w:t xml:space="preserve">8. </w:t>
      </w:r>
      <w:r w:rsidR="003D7631" w:rsidRPr="00AE074E">
        <w:rPr>
          <w:rFonts w:asciiTheme="minorHAnsi" w:hAnsiTheme="minorHAnsi"/>
        </w:rPr>
        <w:t>Licensing Authority functions</w:t>
      </w:r>
      <w:bookmarkEnd w:id="8"/>
    </w:p>
    <w:p w14:paraId="26614335" w14:textId="77777777" w:rsidR="003D7631" w:rsidRPr="00AE074E" w:rsidRDefault="003D7631" w:rsidP="00EA71E0">
      <w:pPr>
        <w:rPr>
          <w:rFonts w:asciiTheme="minorHAnsi" w:hAnsiTheme="minorHAnsi" w:cs="Arial"/>
          <w:sz w:val="22"/>
          <w:szCs w:val="22"/>
        </w:rPr>
      </w:pPr>
    </w:p>
    <w:p w14:paraId="7C5C0AF0"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Licensing Authorities are responsible under the Act for the:</w:t>
      </w:r>
    </w:p>
    <w:p w14:paraId="721C8C59" w14:textId="77777777" w:rsidR="003D7631" w:rsidRPr="00AE074E" w:rsidRDefault="003D7631" w:rsidP="00EA71E0">
      <w:pPr>
        <w:rPr>
          <w:rFonts w:asciiTheme="minorHAnsi" w:hAnsiTheme="minorHAnsi" w:cs="Arial"/>
          <w:sz w:val="22"/>
          <w:szCs w:val="22"/>
        </w:rPr>
      </w:pPr>
    </w:p>
    <w:p w14:paraId="4C413994" w14:textId="77777777" w:rsidR="003D7631" w:rsidRPr="00AE074E" w:rsidRDefault="003D7631" w:rsidP="00111EB0">
      <w:pPr>
        <w:numPr>
          <w:ilvl w:val="0"/>
          <w:numId w:val="8"/>
        </w:numPr>
        <w:rPr>
          <w:rFonts w:asciiTheme="minorHAnsi" w:hAnsiTheme="minorHAnsi" w:cs="Arial"/>
          <w:sz w:val="22"/>
          <w:szCs w:val="22"/>
        </w:rPr>
      </w:pPr>
      <w:r w:rsidRPr="00AE074E">
        <w:rPr>
          <w:rFonts w:asciiTheme="minorHAnsi" w:hAnsiTheme="minorHAnsi" w:cs="Arial"/>
          <w:sz w:val="22"/>
          <w:szCs w:val="22"/>
        </w:rPr>
        <w:t xml:space="preserve">licensing of premises where gambling activities are to take place by issuing Premises Licences </w:t>
      </w:r>
    </w:p>
    <w:p w14:paraId="7D4AB75B" w14:textId="77777777" w:rsidR="003D7631" w:rsidRPr="00AE074E" w:rsidRDefault="003D7631" w:rsidP="00111EB0">
      <w:pPr>
        <w:numPr>
          <w:ilvl w:val="0"/>
          <w:numId w:val="8"/>
        </w:numPr>
        <w:rPr>
          <w:rFonts w:asciiTheme="minorHAnsi" w:hAnsiTheme="minorHAnsi" w:cs="Arial"/>
          <w:sz w:val="22"/>
          <w:szCs w:val="22"/>
        </w:rPr>
      </w:pPr>
      <w:r w:rsidRPr="00AE074E">
        <w:rPr>
          <w:rFonts w:asciiTheme="minorHAnsi" w:hAnsiTheme="minorHAnsi" w:cs="Arial"/>
          <w:sz w:val="22"/>
          <w:szCs w:val="22"/>
        </w:rPr>
        <w:t xml:space="preserve">Issue </w:t>
      </w:r>
      <w:r w:rsidR="007B0C27" w:rsidRPr="00AE074E">
        <w:rPr>
          <w:rFonts w:asciiTheme="minorHAnsi" w:hAnsiTheme="minorHAnsi" w:cs="Arial"/>
          <w:sz w:val="22"/>
          <w:szCs w:val="22"/>
        </w:rPr>
        <w:t xml:space="preserve">of </w:t>
      </w:r>
      <w:r w:rsidRPr="00AE074E">
        <w:rPr>
          <w:rFonts w:asciiTheme="minorHAnsi" w:hAnsiTheme="minorHAnsi" w:cs="Arial"/>
          <w:sz w:val="22"/>
          <w:szCs w:val="22"/>
        </w:rPr>
        <w:t xml:space="preserve">Provisional Statements </w:t>
      </w:r>
    </w:p>
    <w:p w14:paraId="36692109" w14:textId="77777777" w:rsidR="003D7631" w:rsidRPr="00AE074E" w:rsidRDefault="007B0C27" w:rsidP="00111EB0">
      <w:pPr>
        <w:numPr>
          <w:ilvl w:val="0"/>
          <w:numId w:val="8"/>
        </w:numPr>
        <w:rPr>
          <w:rFonts w:asciiTheme="minorHAnsi" w:hAnsiTheme="minorHAnsi" w:cs="Arial"/>
          <w:sz w:val="22"/>
          <w:szCs w:val="22"/>
        </w:rPr>
      </w:pPr>
      <w:r w:rsidRPr="00AE074E">
        <w:rPr>
          <w:rFonts w:asciiTheme="minorHAnsi" w:hAnsiTheme="minorHAnsi" w:cs="Arial"/>
          <w:sz w:val="22"/>
          <w:szCs w:val="22"/>
        </w:rPr>
        <w:t xml:space="preserve">Regulation of </w:t>
      </w:r>
      <w:r w:rsidR="003D7631" w:rsidRPr="00AE074E">
        <w:rPr>
          <w:rFonts w:asciiTheme="minorHAnsi" w:hAnsiTheme="minorHAnsi" w:cs="Arial"/>
          <w:sz w:val="22"/>
          <w:szCs w:val="22"/>
        </w:rPr>
        <w:t xml:space="preserve">members’ clubs and miners’ welfare institutes who wish to undertake certain gaming activities via issuing Club Gaming Permits and/or Club Machine Permits </w:t>
      </w:r>
    </w:p>
    <w:p w14:paraId="7A251D39" w14:textId="77777777" w:rsidR="003D7631" w:rsidRPr="00AE074E" w:rsidRDefault="003D7631" w:rsidP="00111EB0">
      <w:pPr>
        <w:numPr>
          <w:ilvl w:val="0"/>
          <w:numId w:val="8"/>
        </w:numPr>
        <w:rPr>
          <w:rFonts w:asciiTheme="minorHAnsi" w:hAnsiTheme="minorHAnsi" w:cs="Arial"/>
          <w:sz w:val="22"/>
          <w:szCs w:val="22"/>
        </w:rPr>
      </w:pPr>
      <w:r w:rsidRPr="00AE074E">
        <w:rPr>
          <w:rFonts w:asciiTheme="minorHAnsi" w:hAnsiTheme="minorHAnsi" w:cs="Arial"/>
          <w:sz w:val="22"/>
          <w:szCs w:val="22"/>
        </w:rPr>
        <w:t xml:space="preserve">Issuing </w:t>
      </w:r>
      <w:r w:rsidR="007B0C27" w:rsidRPr="00AE074E">
        <w:rPr>
          <w:rFonts w:asciiTheme="minorHAnsi" w:hAnsiTheme="minorHAnsi" w:cs="Arial"/>
          <w:sz w:val="22"/>
          <w:szCs w:val="22"/>
        </w:rPr>
        <w:t xml:space="preserve">of </w:t>
      </w:r>
      <w:r w:rsidRPr="00AE074E">
        <w:rPr>
          <w:rFonts w:asciiTheme="minorHAnsi" w:hAnsiTheme="minorHAnsi" w:cs="Arial"/>
          <w:sz w:val="22"/>
          <w:szCs w:val="22"/>
        </w:rPr>
        <w:t xml:space="preserve">Club Machine Permits to Commercial Clubs </w:t>
      </w:r>
    </w:p>
    <w:p w14:paraId="7CDF146E" w14:textId="77777777" w:rsidR="003D7631" w:rsidRPr="00AE074E" w:rsidRDefault="003D7631" w:rsidP="00111EB0">
      <w:pPr>
        <w:numPr>
          <w:ilvl w:val="0"/>
          <w:numId w:val="8"/>
        </w:numPr>
        <w:rPr>
          <w:rFonts w:asciiTheme="minorHAnsi" w:hAnsiTheme="minorHAnsi" w:cs="Arial"/>
          <w:sz w:val="22"/>
          <w:szCs w:val="22"/>
        </w:rPr>
      </w:pPr>
      <w:r w:rsidRPr="00AE074E">
        <w:rPr>
          <w:rFonts w:asciiTheme="minorHAnsi" w:hAnsiTheme="minorHAnsi" w:cs="Arial"/>
          <w:sz w:val="22"/>
          <w:szCs w:val="22"/>
        </w:rPr>
        <w:t xml:space="preserve">Granting </w:t>
      </w:r>
      <w:r w:rsidR="007B0C27" w:rsidRPr="00AE074E">
        <w:rPr>
          <w:rFonts w:asciiTheme="minorHAnsi" w:hAnsiTheme="minorHAnsi" w:cs="Arial"/>
          <w:sz w:val="22"/>
          <w:szCs w:val="22"/>
        </w:rPr>
        <w:t xml:space="preserve">of </w:t>
      </w:r>
      <w:r w:rsidRPr="00AE074E">
        <w:rPr>
          <w:rFonts w:asciiTheme="minorHAnsi" w:hAnsiTheme="minorHAnsi" w:cs="Arial"/>
          <w:sz w:val="22"/>
          <w:szCs w:val="22"/>
        </w:rPr>
        <w:t xml:space="preserve">permits for the use of certain lower stake gaming machines at unlicensed Family Entertainment Centres </w:t>
      </w:r>
    </w:p>
    <w:p w14:paraId="151FC290" w14:textId="77777777" w:rsidR="003D7631" w:rsidRPr="00AE074E" w:rsidRDefault="003D7631" w:rsidP="00111EB0">
      <w:pPr>
        <w:numPr>
          <w:ilvl w:val="0"/>
          <w:numId w:val="8"/>
        </w:numPr>
        <w:rPr>
          <w:rFonts w:asciiTheme="minorHAnsi" w:hAnsiTheme="minorHAnsi" w:cs="Arial"/>
          <w:sz w:val="22"/>
          <w:szCs w:val="22"/>
        </w:rPr>
      </w:pPr>
      <w:r w:rsidRPr="00AE074E">
        <w:rPr>
          <w:rFonts w:asciiTheme="minorHAnsi" w:hAnsiTheme="minorHAnsi" w:cs="Arial"/>
          <w:sz w:val="22"/>
          <w:szCs w:val="22"/>
        </w:rPr>
        <w:t xml:space="preserve">Receiving </w:t>
      </w:r>
      <w:r w:rsidR="007B0C27" w:rsidRPr="00AE074E">
        <w:rPr>
          <w:rFonts w:asciiTheme="minorHAnsi" w:hAnsiTheme="minorHAnsi" w:cs="Arial"/>
          <w:sz w:val="22"/>
          <w:szCs w:val="22"/>
        </w:rPr>
        <w:t xml:space="preserve">of </w:t>
      </w:r>
      <w:r w:rsidRPr="00AE074E">
        <w:rPr>
          <w:rFonts w:asciiTheme="minorHAnsi" w:hAnsiTheme="minorHAnsi" w:cs="Arial"/>
          <w:sz w:val="22"/>
          <w:szCs w:val="22"/>
        </w:rPr>
        <w:t xml:space="preserve">notifications from alcohol licensed premises (under the Licensing Act 2003) for the use of two or less gaming machines </w:t>
      </w:r>
    </w:p>
    <w:p w14:paraId="7E77D8DD" w14:textId="77777777" w:rsidR="003D7631" w:rsidRPr="00AE074E" w:rsidRDefault="003D7631" w:rsidP="00111EB0">
      <w:pPr>
        <w:numPr>
          <w:ilvl w:val="0"/>
          <w:numId w:val="8"/>
        </w:numPr>
        <w:rPr>
          <w:rFonts w:asciiTheme="minorHAnsi" w:hAnsiTheme="minorHAnsi" w:cs="Arial"/>
          <w:sz w:val="22"/>
          <w:szCs w:val="22"/>
        </w:rPr>
      </w:pPr>
      <w:r w:rsidRPr="00AE074E">
        <w:rPr>
          <w:rFonts w:asciiTheme="minorHAnsi" w:hAnsiTheme="minorHAnsi" w:cs="Arial"/>
          <w:sz w:val="22"/>
          <w:szCs w:val="22"/>
        </w:rPr>
        <w:t xml:space="preserve">granting </w:t>
      </w:r>
      <w:r w:rsidR="007B0C27" w:rsidRPr="00AE074E">
        <w:rPr>
          <w:rFonts w:asciiTheme="minorHAnsi" w:hAnsiTheme="minorHAnsi" w:cs="Arial"/>
          <w:sz w:val="22"/>
          <w:szCs w:val="22"/>
        </w:rPr>
        <w:t xml:space="preserve">of </w:t>
      </w:r>
      <w:r w:rsidRPr="00AE074E">
        <w:rPr>
          <w:rFonts w:asciiTheme="minorHAnsi" w:hAnsiTheme="minorHAnsi" w:cs="Arial"/>
          <w:sz w:val="22"/>
          <w:szCs w:val="22"/>
        </w:rPr>
        <w:t xml:space="preserve">Licensed Premises Gaming Machine Permits for premises licensed to sell/supply alcohol for consumption on the licensed premises, under the Licensing Act 2003, where more than two machines are required </w:t>
      </w:r>
    </w:p>
    <w:p w14:paraId="56C78C39" w14:textId="77777777" w:rsidR="003D7631" w:rsidRPr="00AE074E" w:rsidRDefault="003D7631" w:rsidP="00111EB0">
      <w:pPr>
        <w:numPr>
          <w:ilvl w:val="0"/>
          <w:numId w:val="8"/>
        </w:numPr>
        <w:rPr>
          <w:rFonts w:asciiTheme="minorHAnsi" w:hAnsiTheme="minorHAnsi" w:cs="Arial"/>
          <w:sz w:val="22"/>
          <w:szCs w:val="22"/>
        </w:rPr>
      </w:pPr>
      <w:r w:rsidRPr="00AE074E">
        <w:rPr>
          <w:rFonts w:asciiTheme="minorHAnsi" w:hAnsiTheme="minorHAnsi" w:cs="Arial"/>
          <w:sz w:val="22"/>
          <w:szCs w:val="22"/>
        </w:rPr>
        <w:t>Registering</w:t>
      </w:r>
      <w:r w:rsidR="007B0C27" w:rsidRPr="00AE074E">
        <w:rPr>
          <w:rFonts w:asciiTheme="minorHAnsi" w:hAnsiTheme="minorHAnsi" w:cs="Arial"/>
          <w:sz w:val="22"/>
          <w:szCs w:val="22"/>
        </w:rPr>
        <w:t xml:space="preserve"> of</w:t>
      </w:r>
      <w:r w:rsidRPr="00AE074E">
        <w:rPr>
          <w:rFonts w:asciiTheme="minorHAnsi" w:hAnsiTheme="minorHAnsi" w:cs="Arial"/>
          <w:sz w:val="22"/>
          <w:szCs w:val="22"/>
        </w:rPr>
        <w:t xml:space="preserve"> small society lotteries below prescribed thresholds </w:t>
      </w:r>
    </w:p>
    <w:p w14:paraId="405B3CF3" w14:textId="77777777" w:rsidR="003D7631" w:rsidRPr="00AE074E" w:rsidRDefault="003D7631" w:rsidP="00111EB0">
      <w:pPr>
        <w:numPr>
          <w:ilvl w:val="0"/>
          <w:numId w:val="8"/>
        </w:numPr>
        <w:rPr>
          <w:rFonts w:asciiTheme="minorHAnsi" w:hAnsiTheme="minorHAnsi" w:cs="Arial"/>
          <w:sz w:val="22"/>
          <w:szCs w:val="22"/>
        </w:rPr>
      </w:pPr>
      <w:r w:rsidRPr="00AE074E">
        <w:rPr>
          <w:rFonts w:asciiTheme="minorHAnsi" w:hAnsiTheme="minorHAnsi" w:cs="Arial"/>
          <w:sz w:val="22"/>
          <w:szCs w:val="22"/>
        </w:rPr>
        <w:t xml:space="preserve">Issuing </w:t>
      </w:r>
      <w:r w:rsidR="007B0C27" w:rsidRPr="00AE074E">
        <w:rPr>
          <w:rFonts w:asciiTheme="minorHAnsi" w:hAnsiTheme="minorHAnsi" w:cs="Arial"/>
          <w:sz w:val="22"/>
          <w:szCs w:val="22"/>
        </w:rPr>
        <w:t xml:space="preserve">of </w:t>
      </w:r>
      <w:r w:rsidRPr="00AE074E">
        <w:rPr>
          <w:rFonts w:asciiTheme="minorHAnsi" w:hAnsiTheme="minorHAnsi" w:cs="Arial"/>
          <w:sz w:val="22"/>
          <w:szCs w:val="22"/>
        </w:rPr>
        <w:t xml:space="preserve">Prize Gaming Permits </w:t>
      </w:r>
    </w:p>
    <w:p w14:paraId="073E12BE" w14:textId="77777777" w:rsidR="003D7631" w:rsidRPr="00AE074E" w:rsidRDefault="003D7631" w:rsidP="00111EB0">
      <w:pPr>
        <w:numPr>
          <w:ilvl w:val="0"/>
          <w:numId w:val="8"/>
        </w:numPr>
        <w:rPr>
          <w:rFonts w:asciiTheme="minorHAnsi" w:hAnsiTheme="minorHAnsi" w:cs="Arial"/>
          <w:sz w:val="22"/>
          <w:szCs w:val="22"/>
        </w:rPr>
      </w:pPr>
      <w:r w:rsidRPr="00AE074E">
        <w:rPr>
          <w:rFonts w:asciiTheme="minorHAnsi" w:hAnsiTheme="minorHAnsi" w:cs="Arial"/>
          <w:sz w:val="22"/>
          <w:szCs w:val="22"/>
        </w:rPr>
        <w:t>Receiving and Endorsing</w:t>
      </w:r>
      <w:r w:rsidR="007B0C27" w:rsidRPr="00AE074E">
        <w:rPr>
          <w:rFonts w:asciiTheme="minorHAnsi" w:hAnsiTheme="minorHAnsi" w:cs="Arial"/>
          <w:sz w:val="22"/>
          <w:szCs w:val="22"/>
        </w:rPr>
        <w:t xml:space="preserve"> of</w:t>
      </w:r>
      <w:r w:rsidRPr="00AE074E">
        <w:rPr>
          <w:rFonts w:asciiTheme="minorHAnsi" w:hAnsiTheme="minorHAnsi" w:cs="Arial"/>
          <w:sz w:val="22"/>
          <w:szCs w:val="22"/>
        </w:rPr>
        <w:t xml:space="preserve"> Temporary Use Notices </w:t>
      </w:r>
    </w:p>
    <w:p w14:paraId="7361BC0B" w14:textId="77777777" w:rsidR="003D7631" w:rsidRPr="00AE074E" w:rsidRDefault="003D7631" w:rsidP="00111EB0">
      <w:pPr>
        <w:numPr>
          <w:ilvl w:val="0"/>
          <w:numId w:val="8"/>
        </w:numPr>
        <w:rPr>
          <w:rFonts w:asciiTheme="minorHAnsi" w:hAnsiTheme="minorHAnsi" w:cs="Arial"/>
          <w:sz w:val="22"/>
          <w:szCs w:val="22"/>
        </w:rPr>
      </w:pPr>
      <w:r w:rsidRPr="00AE074E">
        <w:rPr>
          <w:rFonts w:asciiTheme="minorHAnsi" w:hAnsiTheme="minorHAnsi" w:cs="Arial"/>
          <w:sz w:val="22"/>
          <w:szCs w:val="22"/>
        </w:rPr>
        <w:t xml:space="preserve">Receiving </w:t>
      </w:r>
      <w:r w:rsidR="007B0C27" w:rsidRPr="00AE074E">
        <w:rPr>
          <w:rFonts w:asciiTheme="minorHAnsi" w:hAnsiTheme="minorHAnsi" w:cs="Arial"/>
          <w:sz w:val="22"/>
          <w:szCs w:val="22"/>
        </w:rPr>
        <w:t xml:space="preserve">of </w:t>
      </w:r>
      <w:r w:rsidRPr="00AE074E">
        <w:rPr>
          <w:rFonts w:asciiTheme="minorHAnsi" w:hAnsiTheme="minorHAnsi" w:cs="Arial"/>
          <w:sz w:val="22"/>
          <w:szCs w:val="22"/>
        </w:rPr>
        <w:t>Occasional Use Notices (for tracks)</w:t>
      </w:r>
    </w:p>
    <w:p w14:paraId="0777D49B" w14:textId="77777777" w:rsidR="003D7631" w:rsidRPr="00AE074E" w:rsidRDefault="003D7631" w:rsidP="00111EB0">
      <w:pPr>
        <w:numPr>
          <w:ilvl w:val="0"/>
          <w:numId w:val="8"/>
        </w:numPr>
        <w:rPr>
          <w:rFonts w:asciiTheme="minorHAnsi" w:hAnsiTheme="minorHAnsi" w:cs="Arial"/>
          <w:sz w:val="22"/>
          <w:szCs w:val="22"/>
        </w:rPr>
      </w:pPr>
      <w:r w:rsidRPr="00AE074E">
        <w:rPr>
          <w:rFonts w:asciiTheme="minorHAnsi" w:hAnsiTheme="minorHAnsi" w:cs="Arial"/>
          <w:sz w:val="22"/>
          <w:szCs w:val="22"/>
        </w:rPr>
        <w:t>P</w:t>
      </w:r>
      <w:r w:rsidR="007B0C27" w:rsidRPr="00AE074E">
        <w:rPr>
          <w:rFonts w:asciiTheme="minorHAnsi" w:hAnsiTheme="minorHAnsi" w:cs="Arial"/>
          <w:sz w:val="22"/>
          <w:szCs w:val="22"/>
        </w:rPr>
        <w:t>rovision of</w:t>
      </w:r>
      <w:r w:rsidRPr="00AE074E">
        <w:rPr>
          <w:rFonts w:asciiTheme="minorHAnsi" w:hAnsiTheme="minorHAnsi" w:cs="Arial"/>
          <w:sz w:val="22"/>
          <w:szCs w:val="22"/>
        </w:rPr>
        <w:t xml:space="preserve"> information to the Gambling Commission regarding details of licences issued (see section above on exchange of information)</w:t>
      </w:r>
    </w:p>
    <w:p w14:paraId="1B23F349" w14:textId="77777777" w:rsidR="003D7631" w:rsidRPr="00AE074E" w:rsidRDefault="007B0C27" w:rsidP="00111EB0">
      <w:pPr>
        <w:numPr>
          <w:ilvl w:val="0"/>
          <w:numId w:val="8"/>
        </w:numPr>
        <w:rPr>
          <w:rFonts w:asciiTheme="minorHAnsi" w:hAnsiTheme="minorHAnsi" w:cs="Arial"/>
          <w:sz w:val="22"/>
          <w:szCs w:val="22"/>
        </w:rPr>
      </w:pPr>
      <w:r w:rsidRPr="00AE074E">
        <w:rPr>
          <w:rFonts w:asciiTheme="minorHAnsi" w:hAnsiTheme="minorHAnsi" w:cs="Arial"/>
          <w:sz w:val="22"/>
          <w:szCs w:val="22"/>
        </w:rPr>
        <w:t>Maintenance of</w:t>
      </w:r>
      <w:r w:rsidR="003D7631" w:rsidRPr="00AE074E">
        <w:rPr>
          <w:rFonts w:asciiTheme="minorHAnsi" w:hAnsiTheme="minorHAnsi" w:cs="Arial"/>
          <w:sz w:val="22"/>
          <w:szCs w:val="22"/>
        </w:rPr>
        <w:t xml:space="preserve"> registers of the permits and licences that are issued under these functions</w:t>
      </w:r>
    </w:p>
    <w:p w14:paraId="4D38FB1B" w14:textId="77777777" w:rsidR="003D7631" w:rsidRPr="00AE074E" w:rsidRDefault="003D7631" w:rsidP="00EA71E0">
      <w:pPr>
        <w:rPr>
          <w:rFonts w:asciiTheme="minorHAnsi" w:hAnsiTheme="minorHAnsi" w:cs="Arial"/>
          <w:sz w:val="22"/>
          <w:szCs w:val="22"/>
        </w:rPr>
      </w:pPr>
    </w:p>
    <w:p w14:paraId="1E060E82"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B22362">
        <w:rPr>
          <w:rFonts w:asciiTheme="minorHAnsi" w:hAnsiTheme="minorHAnsi" w:cs="Arial"/>
          <w:sz w:val="22"/>
          <w:szCs w:val="22"/>
        </w:rPr>
        <w:t>C</w:t>
      </w:r>
      <w:r w:rsidRPr="00AE074E">
        <w:rPr>
          <w:rFonts w:asciiTheme="minorHAnsi" w:hAnsiTheme="minorHAnsi" w:cs="Arial"/>
          <w:sz w:val="22"/>
          <w:szCs w:val="22"/>
        </w:rPr>
        <w:t>ouncil will not be involved in licensing remote gambling at all.</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This will fall to the Gambling Commission via operator licences.</w:t>
      </w:r>
    </w:p>
    <w:p w14:paraId="69674094" w14:textId="77777777" w:rsidR="003D7631" w:rsidRPr="00AE074E" w:rsidRDefault="003D7631" w:rsidP="00EA71E0">
      <w:pPr>
        <w:rPr>
          <w:rFonts w:asciiTheme="minorHAnsi" w:hAnsiTheme="minorHAnsi" w:cs="Arial"/>
          <w:sz w:val="22"/>
          <w:szCs w:val="22"/>
        </w:rPr>
      </w:pPr>
    </w:p>
    <w:p w14:paraId="3925662D" w14:textId="77777777" w:rsidR="0044666F" w:rsidRPr="0088445A" w:rsidRDefault="00EA71E0" w:rsidP="0088445A">
      <w:pPr>
        <w:pStyle w:val="Heading3"/>
        <w:rPr>
          <w:rFonts w:asciiTheme="minorHAnsi" w:hAnsiTheme="minorHAnsi" w:cstheme="minorHAnsi"/>
        </w:rPr>
      </w:pPr>
      <w:r w:rsidRPr="00AE074E">
        <w:br w:type="page"/>
      </w:r>
      <w:bookmarkStart w:id="9" w:name="_Toc426644417"/>
      <w:bookmarkStart w:id="10" w:name="_Toc528588632"/>
      <w:r w:rsidR="00646BC9" w:rsidRPr="0088445A">
        <w:rPr>
          <w:rFonts w:asciiTheme="minorHAnsi" w:hAnsiTheme="minorHAnsi" w:cstheme="minorHAnsi"/>
        </w:rPr>
        <w:lastRenderedPageBreak/>
        <w:t xml:space="preserve">9. </w:t>
      </w:r>
      <w:r w:rsidR="0044666F" w:rsidRPr="0088445A">
        <w:rPr>
          <w:rFonts w:asciiTheme="minorHAnsi" w:hAnsiTheme="minorHAnsi" w:cstheme="minorHAnsi"/>
        </w:rPr>
        <w:t>South Staffordshire Local Area Profile</w:t>
      </w:r>
      <w:bookmarkEnd w:id="9"/>
      <w:bookmarkEnd w:id="10"/>
    </w:p>
    <w:p w14:paraId="6ACDA237" w14:textId="77777777" w:rsidR="0044666F" w:rsidRPr="00AE074E" w:rsidRDefault="0044666F" w:rsidP="0044666F">
      <w:pPr>
        <w:rPr>
          <w:rFonts w:asciiTheme="minorHAnsi" w:hAnsiTheme="minorHAnsi" w:cs="Arial"/>
          <w:b/>
          <w:bCs/>
          <w:sz w:val="22"/>
          <w:szCs w:val="22"/>
        </w:rPr>
      </w:pPr>
    </w:p>
    <w:p w14:paraId="6DD4F7F6" w14:textId="77777777" w:rsidR="0044666F" w:rsidRPr="00AE074E" w:rsidRDefault="0044666F" w:rsidP="0044666F">
      <w:pPr>
        <w:rPr>
          <w:rFonts w:asciiTheme="minorHAnsi" w:hAnsiTheme="minorHAnsi" w:cs="Arial"/>
          <w:sz w:val="22"/>
          <w:szCs w:val="22"/>
        </w:rPr>
      </w:pPr>
      <w:r w:rsidRPr="00AE074E">
        <w:rPr>
          <w:rFonts w:asciiTheme="minorHAnsi" w:hAnsiTheme="minorHAnsi" w:cs="Arial"/>
          <w:sz w:val="22"/>
          <w:szCs w:val="22"/>
        </w:rPr>
        <w:t>The following area profile has been included to facilitate operators being able to better understand the environment within South Staffordshire and therefore proactively mitigate risks to the licensing objectives.</w:t>
      </w:r>
    </w:p>
    <w:p w14:paraId="1E398C6F" w14:textId="77777777" w:rsidR="0044666F" w:rsidRPr="00AE074E" w:rsidRDefault="0044666F" w:rsidP="0044666F">
      <w:pPr>
        <w:rPr>
          <w:rFonts w:asciiTheme="minorHAnsi" w:hAnsiTheme="minorHAnsi" w:cs="Arial"/>
          <w:sz w:val="22"/>
          <w:szCs w:val="22"/>
        </w:rPr>
      </w:pPr>
    </w:p>
    <w:p w14:paraId="20CD3FBD" w14:textId="77777777" w:rsidR="0044666F" w:rsidRPr="00AE074E" w:rsidRDefault="0044666F" w:rsidP="0044666F">
      <w:pPr>
        <w:rPr>
          <w:rFonts w:asciiTheme="minorHAnsi" w:hAnsiTheme="minorHAnsi"/>
          <w:sz w:val="22"/>
          <w:szCs w:val="22"/>
        </w:rPr>
      </w:pPr>
      <w:r w:rsidRPr="00AE074E">
        <w:rPr>
          <w:rFonts w:asciiTheme="minorHAnsi" w:hAnsiTheme="minorHAnsi"/>
          <w:sz w:val="22"/>
          <w:szCs w:val="22"/>
        </w:rPr>
        <w:t xml:space="preserve">South Staffordshire is a mainly rural area on the </w:t>
      </w:r>
      <w:proofErr w:type="gramStart"/>
      <w:r w:rsidRPr="00AE074E">
        <w:rPr>
          <w:rFonts w:asciiTheme="minorHAnsi" w:hAnsiTheme="minorHAnsi"/>
          <w:sz w:val="22"/>
          <w:szCs w:val="22"/>
        </w:rPr>
        <w:t>north western</w:t>
      </w:r>
      <w:proofErr w:type="gramEnd"/>
      <w:r w:rsidRPr="00AE074E">
        <w:rPr>
          <w:rFonts w:asciiTheme="minorHAnsi" w:hAnsiTheme="minorHAnsi"/>
          <w:sz w:val="22"/>
          <w:szCs w:val="22"/>
        </w:rPr>
        <w:t xml:space="preserve"> edge of the West Midlands conurbation. The </w:t>
      </w:r>
      <w:proofErr w:type="gramStart"/>
      <w:r w:rsidRPr="00AE074E">
        <w:rPr>
          <w:rFonts w:asciiTheme="minorHAnsi" w:hAnsiTheme="minorHAnsi"/>
          <w:sz w:val="22"/>
          <w:szCs w:val="22"/>
        </w:rPr>
        <w:t>District</w:t>
      </w:r>
      <w:proofErr w:type="gramEnd"/>
      <w:r w:rsidRPr="00AE074E">
        <w:rPr>
          <w:rFonts w:asciiTheme="minorHAnsi" w:hAnsiTheme="minorHAnsi"/>
          <w:sz w:val="22"/>
          <w:szCs w:val="22"/>
        </w:rPr>
        <w:t xml:space="preserve"> is divided into five localities, made up of twenty-seven diverse parish settlements ranging from hamlets to large villages. </w:t>
      </w:r>
    </w:p>
    <w:p w14:paraId="7D12FF16" w14:textId="77777777" w:rsidR="0044666F" w:rsidRPr="00AE074E" w:rsidRDefault="0044666F" w:rsidP="0044666F">
      <w:pPr>
        <w:rPr>
          <w:rFonts w:asciiTheme="minorHAnsi" w:hAnsiTheme="minorHAnsi"/>
          <w:sz w:val="22"/>
          <w:szCs w:val="22"/>
        </w:rPr>
      </w:pPr>
    </w:p>
    <w:p w14:paraId="5CD0EF7E" w14:textId="77777777" w:rsidR="0044666F" w:rsidRPr="00AE074E" w:rsidRDefault="0044666F" w:rsidP="0044666F">
      <w:pPr>
        <w:rPr>
          <w:rFonts w:asciiTheme="minorHAnsi" w:hAnsiTheme="minorHAnsi"/>
          <w:sz w:val="22"/>
          <w:szCs w:val="22"/>
        </w:rPr>
      </w:pPr>
      <w:r w:rsidRPr="00AE074E">
        <w:rPr>
          <w:rFonts w:asciiTheme="minorHAnsi" w:hAnsiTheme="minorHAnsi"/>
          <w:sz w:val="22"/>
          <w:szCs w:val="22"/>
        </w:rPr>
        <w:t>It covers an area of approximately 101,000 acres with</w:t>
      </w:r>
      <w:r w:rsidR="00DA0E82">
        <w:rPr>
          <w:rFonts w:asciiTheme="minorHAnsi" w:hAnsiTheme="minorHAnsi"/>
          <w:sz w:val="22"/>
          <w:szCs w:val="22"/>
        </w:rPr>
        <w:t xml:space="preserve"> an estimated population of 111,2</w:t>
      </w:r>
      <w:r w:rsidRPr="00AE074E">
        <w:rPr>
          <w:rFonts w:asciiTheme="minorHAnsi" w:hAnsiTheme="minorHAnsi"/>
          <w:sz w:val="22"/>
          <w:szCs w:val="22"/>
        </w:rPr>
        <w:t xml:space="preserve">00 people. Approximately 80% of South Staffordshire is Green Belt land and the remainder is open countryside. It enjoys good transport links with major rail lines and the M6, M6 Toll and M54 all pass through the district. </w:t>
      </w:r>
      <w:r>
        <w:rPr>
          <w:rFonts w:asciiTheme="minorHAnsi" w:hAnsiTheme="minorHAnsi"/>
          <w:sz w:val="22"/>
          <w:szCs w:val="22"/>
        </w:rPr>
        <w:t>South Staffordshire is</w:t>
      </w:r>
      <w:r w:rsidRPr="00AE074E">
        <w:rPr>
          <w:rFonts w:asciiTheme="minorHAnsi" w:hAnsiTheme="minorHAnsi"/>
          <w:sz w:val="22"/>
          <w:szCs w:val="22"/>
        </w:rPr>
        <w:t xml:space="preserve"> one of eight Districts within the County of Staffordshire. </w:t>
      </w:r>
    </w:p>
    <w:p w14:paraId="5680A264" w14:textId="77777777" w:rsidR="0044666F" w:rsidRPr="00AE074E" w:rsidRDefault="0044666F" w:rsidP="0044666F">
      <w:pPr>
        <w:rPr>
          <w:rFonts w:asciiTheme="minorHAnsi" w:hAnsiTheme="minorHAnsi" w:cs="Arial"/>
          <w:sz w:val="22"/>
          <w:szCs w:val="22"/>
        </w:rPr>
      </w:pPr>
    </w:p>
    <w:p w14:paraId="3337AE5B" w14:textId="77777777" w:rsidR="0044666F" w:rsidRDefault="0044666F" w:rsidP="0044666F">
      <w:pPr>
        <w:rPr>
          <w:rFonts w:asciiTheme="minorHAnsi" w:hAnsiTheme="minorHAnsi" w:cs="Arial"/>
          <w:sz w:val="22"/>
          <w:szCs w:val="22"/>
        </w:rPr>
      </w:pPr>
    </w:p>
    <w:p w14:paraId="7A28A6FB" w14:textId="5879C4F3" w:rsidR="0044666F" w:rsidRDefault="0044666F" w:rsidP="0044666F">
      <w:pPr>
        <w:rPr>
          <w:rFonts w:asciiTheme="minorHAnsi" w:hAnsiTheme="minorHAnsi" w:cs="Arial"/>
          <w:sz w:val="22"/>
          <w:szCs w:val="22"/>
        </w:rPr>
      </w:pPr>
      <w:r>
        <w:rPr>
          <w:rFonts w:asciiTheme="minorHAnsi" w:hAnsiTheme="minorHAnsi" w:cs="Arial"/>
          <w:sz w:val="22"/>
          <w:szCs w:val="22"/>
        </w:rPr>
        <w:t xml:space="preserve">At the time of preparation of this policy </w:t>
      </w:r>
      <w:r w:rsidRPr="00AE074E">
        <w:rPr>
          <w:rFonts w:asciiTheme="minorHAnsi" w:hAnsiTheme="minorHAnsi" w:cs="Arial"/>
          <w:sz w:val="22"/>
          <w:szCs w:val="22"/>
        </w:rPr>
        <w:t xml:space="preserve">South Staffordshire Council has a total </w:t>
      </w:r>
      <w:r w:rsidRPr="00FB5DD4">
        <w:rPr>
          <w:rFonts w:asciiTheme="minorHAnsi" w:hAnsiTheme="minorHAnsi" w:cs="Arial"/>
          <w:sz w:val="22"/>
          <w:szCs w:val="22"/>
        </w:rPr>
        <w:t xml:space="preserve">of </w:t>
      </w:r>
      <w:r w:rsidR="009813A9" w:rsidRPr="00FB5DD4">
        <w:rPr>
          <w:rFonts w:asciiTheme="minorHAnsi" w:hAnsiTheme="minorHAnsi" w:cs="Arial"/>
          <w:sz w:val="22"/>
          <w:szCs w:val="22"/>
        </w:rPr>
        <w:t>7</w:t>
      </w:r>
      <w:r w:rsidRPr="00FB5DD4">
        <w:rPr>
          <w:rFonts w:asciiTheme="minorHAnsi" w:hAnsiTheme="minorHAnsi" w:cs="Arial"/>
          <w:sz w:val="22"/>
          <w:szCs w:val="22"/>
        </w:rPr>
        <w:t xml:space="preserve"> gambling premises</w:t>
      </w:r>
      <w:r w:rsidRPr="00AE074E">
        <w:rPr>
          <w:rFonts w:asciiTheme="minorHAnsi" w:hAnsiTheme="minorHAnsi" w:cs="Arial"/>
          <w:sz w:val="22"/>
          <w:szCs w:val="22"/>
        </w:rPr>
        <w:t xml:space="preserve"> licences</w:t>
      </w:r>
      <w:r>
        <w:rPr>
          <w:rFonts w:asciiTheme="minorHAnsi" w:hAnsiTheme="minorHAnsi" w:cs="Arial"/>
          <w:sz w:val="22"/>
          <w:szCs w:val="22"/>
        </w:rPr>
        <w:t xml:space="preserve"> and </w:t>
      </w:r>
      <w:r w:rsidR="004058C4">
        <w:rPr>
          <w:rFonts w:asciiTheme="minorHAnsi" w:hAnsiTheme="minorHAnsi" w:cs="Arial"/>
          <w:sz w:val="22"/>
          <w:szCs w:val="22"/>
        </w:rPr>
        <w:t>10</w:t>
      </w:r>
      <w:r>
        <w:rPr>
          <w:rFonts w:asciiTheme="minorHAnsi" w:hAnsiTheme="minorHAnsi" w:cs="Arial"/>
          <w:sz w:val="22"/>
          <w:szCs w:val="22"/>
        </w:rPr>
        <w:t xml:space="preserve"> permits</w:t>
      </w:r>
      <w:r w:rsidRPr="00AE074E">
        <w:rPr>
          <w:rFonts w:asciiTheme="minorHAnsi" w:hAnsiTheme="minorHAnsi" w:cs="Arial"/>
          <w:sz w:val="22"/>
          <w:szCs w:val="22"/>
        </w:rPr>
        <w:t>.</w:t>
      </w:r>
    </w:p>
    <w:p w14:paraId="049AE7CB" w14:textId="77777777" w:rsidR="0044666F" w:rsidRDefault="0044666F" w:rsidP="0044666F">
      <w:pPr>
        <w:rPr>
          <w:rFonts w:asciiTheme="minorHAnsi" w:hAnsiTheme="minorHAnsi" w:cs="Arial"/>
          <w:sz w:val="22"/>
          <w:szCs w:val="22"/>
        </w:rPr>
      </w:pPr>
    </w:p>
    <w:p w14:paraId="45BB0CEB" w14:textId="77777777" w:rsidR="0044666F" w:rsidRDefault="0044666F" w:rsidP="0044666F">
      <w:pPr>
        <w:rPr>
          <w:rFonts w:asciiTheme="minorHAnsi" w:hAnsiTheme="minorHAnsi" w:cs="Arial"/>
          <w:sz w:val="22"/>
          <w:szCs w:val="22"/>
        </w:rPr>
      </w:pPr>
      <w:r>
        <w:rPr>
          <w:rFonts w:asciiTheme="minorHAnsi" w:hAnsiTheme="minorHAnsi" w:cs="Arial"/>
          <w:sz w:val="22"/>
          <w:szCs w:val="22"/>
        </w:rPr>
        <w:t xml:space="preserve">However, these need to be understood in the context of the M6 motorway service station between junctions 10a and 11 both northbound and southbound. This location accounts for 4 of the premises licences and </w:t>
      </w:r>
      <w:proofErr w:type="gramStart"/>
      <w:r>
        <w:rPr>
          <w:rFonts w:asciiTheme="minorHAnsi" w:hAnsiTheme="minorHAnsi" w:cs="Arial"/>
          <w:sz w:val="22"/>
          <w:szCs w:val="22"/>
        </w:rPr>
        <w:t>both of the gaming</w:t>
      </w:r>
      <w:proofErr w:type="gramEnd"/>
      <w:r>
        <w:rPr>
          <w:rFonts w:asciiTheme="minorHAnsi" w:hAnsiTheme="minorHAnsi" w:cs="Arial"/>
          <w:sz w:val="22"/>
          <w:szCs w:val="22"/>
        </w:rPr>
        <w:t xml:space="preserve"> permits.</w:t>
      </w:r>
    </w:p>
    <w:p w14:paraId="33EB79B9" w14:textId="77777777" w:rsidR="0044666F" w:rsidRDefault="0044666F" w:rsidP="0044666F">
      <w:pPr>
        <w:rPr>
          <w:rFonts w:asciiTheme="minorHAnsi" w:hAnsiTheme="minorHAnsi" w:cs="Arial"/>
          <w:sz w:val="22"/>
          <w:szCs w:val="22"/>
        </w:rPr>
      </w:pPr>
    </w:p>
    <w:p w14:paraId="6BA98CB0" w14:textId="77777777" w:rsidR="0044666F" w:rsidRDefault="0044666F" w:rsidP="0044666F">
      <w:pPr>
        <w:rPr>
          <w:rFonts w:asciiTheme="minorHAnsi" w:hAnsiTheme="minorHAnsi" w:cs="Arial"/>
          <w:sz w:val="22"/>
          <w:szCs w:val="22"/>
        </w:rPr>
      </w:pPr>
      <w:r>
        <w:rPr>
          <w:rFonts w:asciiTheme="minorHAnsi" w:hAnsiTheme="minorHAnsi" w:cs="Arial"/>
          <w:sz w:val="22"/>
          <w:szCs w:val="22"/>
        </w:rPr>
        <w:t>A further premise licen</w:t>
      </w:r>
      <w:r w:rsidR="00B22362">
        <w:rPr>
          <w:rFonts w:asciiTheme="minorHAnsi" w:hAnsiTheme="minorHAnsi" w:cs="Arial"/>
          <w:sz w:val="22"/>
          <w:szCs w:val="22"/>
        </w:rPr>
        <w:t>c</w:t>
      </w:r>
      <w:r>
        <w:rPr>
          <w:rFonts w:asciiTheme="minorHAnsi" w:hAnsiTheme="minorHAnsi" w:cs="Arial"/>
          <w:sz w:val="22"/>
          <w:szCs w:val="22"/>
        </w:rPr>
        <w:t>e is held for Hollies Café on Watling Street which is a premise serving the road freight trade.</w:t>
      </w:r>
    </w:p>
    <w:p w14:paraId="62873E03" w14:textId="77777777" w:rsidR="0044666F" w:rsidRDefault="0044666F" w:rsidP="0044666F">
      <w:pPr>
        <w:rPr>
          <w:rFonts w:asciiTheme="minorHAnsi" w:hAnsiTheme="minorHAnsi" w:cs="Arial"/>
          <w:sz w:val="22"/>
          <w:szCs w:val="22"/>
        </w:rPr>
      </w:pPr>
    </w:p>
    <w:p w14:paraId="7962DF83" w14:textId="38DC2F6E" w:rsidR="0044666F" w:rsidRDefault="0044666F" w:rsidP="0044666F">
      <w:pPr>
        <w:rPr>
          <w:rFonts w:asciiTheme="minorHAnsi" w:hAnsiTheme="minorHAnsi" w:cs="Arial"/>
          <w:sz w:val="22"/>
          <w:szCs w:val="22"/>
        </w:rPr>
      </w:pPr>
      <w:r>
        <w:rPr>
          <w:rFonts w:asciiTheme="minorHAnsi" w:hAnsiTheme="minorHAnsi" w:cs="Arial"/>
          <w:sz w:val="22"/>
          <w:szCs w:val="22"/>
        </w:rPr>
        <w:t xml:space="preserve">This leaves </w:t>
      </w:r>
      <w:r w:rsidR="009813A9">
        <w:rPr>
          <w:rFonts w:asciiTheme="minorHAnsi" w:hAnsiTheme="minorHAnsi" w:cs="Arial"/>
          <w:sz w:val="22"/>
          <w:szCs w:val="22"/>
        </w:rPr>
        <w:t>2</w:t>
      </w:r>
      <w:r>
        <w:rPr>
          <w:rFonts w:asciiTheme="minorHAnsi" w:hAnsiTheme="minorHAnsi" w:cs="Arial"/>
          <w:sz w:val="22"/>
          <w:szCs w:val="22"/>
        </w:rPr>
        <w:t xml:space="preserve"> premises, which are all betting shops, which are spread out across the district and serving the main centres of population:</w:t>
      </w:r>
    </w:p>
    <w:p w14:paraId="6125B068" w14:textId="77777777" w:rsidR="0044666F" w:rsidRDefault="0044666F" w:rsidP="0044666F">
      <w:pPr>
        <w:rPr>
          <w:rFonts w:asciiTheme="minorHAnsi" w:hAnsiTheme="minorHAnsi" w:cs="Arial"/>
          <w:sz w:val="22"/>
          <w:szCs w:val="22"/>
        </w:rPr>
      </w:pPr>
    </w:p>
    <w:p w14:paraId="7DED5D85" w14:textId="77777777" w:rsidR="0044666F" w:rsidRPr="00FB5DD4" w:rsidRDefault="0044666F" w:rsidP="0044666F">
      <w:pPr>
        <w:pStyle w:val="ListParagraph"/>
        <w:numPr>
          <w:ilvl w:val="0"/>
          <w:numId w:val="53"/>
        </w:numPr>
        <w:rPr>
          <w:rFonts w:asciiTheme="minorHAnsi" w:hAnsiTheme="minorHAnsi" w:cs="Arial"/>
          <w:sz w:val="22"/>
          <w:szCs w:val="22"/>
        </w:rPr>
      </w:pPr>
      <w:r w:rsidRPr="00FB5DD4">
        <w:rPr>
          <w:rFonts w:asciiTheme="minorHAnsi" w:hAnsiTheme="minorHAnsi" w:cs="Arial"/>
          <w:sz w:val="22"/>
          <w:szCs w:val="22"/>
        </w:rPr>
        <w:t>William Hill – Penkridge and Bilbrook</w:t>
      </w:r>
    </w:p>
    <w:p w14:paraId="263E4BC5" w14:textId="77777777" w:rsidR="0044666F" w:rsidRPr="00AE074E" w:rsidRDefault="0044666F" w:rsidP="0044666F">
      <w:pPr>
        <w:rPr>
          <w:rFonts w:asciiTheme="minorHAnsi" w:hAnsiTheme="minorHAnsi" w:cs="Arial"/>
          <w:sz w:val="22"/>
          <w:szCs w:val="22"/>
        </w:rPr>
      </w:pPr>
    </w:p>
    <w:p w14:paraId="3EED9DF5" w14:textId="77777777" w:rsidR="0044666F" w:rsidRPr="00AE074E" w:rsidRDefault="0044666F" w:rsidP="0044666F">
      <w:pPr>
        <w:rPr>
          <w:rFonts w:asciiTheme="minorHAnsi" w:hAnsiTheme="minorHAnsi" w:cs="Arial"/>
          <w:sz w:val="22"/>
          <w:szCs w:val="22"/>
        </w:rPr>
      </w:pPr>
      <w:r w:rsidRPr="00AE074E">
        <w:rPr>
          <w:rFonts w:asciiTheme="minorHAnsi" w:hAnsiTheme="minorHAnsi" w:cs="Arial"/>
          <w:sz w:val="22"/>
          <w:szCs w:val="22"/>
        </w:rPr>
        <w:t>In general, the number of licence gambling premises has remained stable in South Staffordshire</w:t>
      </w:r>
      <w:r>
        <w:rPr>
          <w:rFonts w:asciiTheme="minorHAnsi" w:hAnsiTheme="minorHAnsi" w:cs="Arial"/>
          <w:sz w:val="22"/>
          <w:szCs w:val="22"/>
        </w:rPr>
        <w:t xml:space="preserve"> since the commencement of the Act.</w:t>
      </w:r>
    </w:p>
    <w:p w14:paraId="3CD18E3B" w14:textId="77777777" w:rsidR="0044666F" w:rsidRDefault="0044666F" w:rsidP="0044666F">
      <w:pPr>
        <w:rPr>
          <w:rFonts w:asciiTheme="minorHAnsi" w:hAnsiTheme="minorHAnsi" w:cs="Arial"/>
          <w:sz w:val="22"/>
          <w:szCs w:val="22"/>
        </w:rPr>
      </w:pPr>
    </w:p>
    <w:p w14:paraId="4E4A3930" w14:textId="77777777" w:rsidR="0044666F" w:rsidRDefault="0044666F" w:rsidP="0044666F">
      <w:pPr>
        <w:rPr>
          <w:rFonts w:asciiTheme="minorHAnsi" w:hAnsiTheme="minorHAnsi" w:cs="Arial"/>
          <w:b/>
          <w:sz w:val="22"/>
          <w:szCs w:val="22"/>
        </w:rPr>
      </w:pPr>
      <w:r w:rsidRPr="00384C99">
        <w:rPr>
          <w:rFonts w:asciiTheme="minorHAnsi" w:hAnsiTheme="minorHAnsi" w:cs="Arial"/>
          <w:b/>
          <w:sz w:val="22"/>
          <w:szCs w:val="22"/>
        </w:rPr>
        <w:t>Evidence of gambling associated problems in South Staffordshire District and the Councils approach to enforcement</w:t>
      </w:r>
    </w:p>
    <w:p w14:paraId="1080B26B" w14:textId="77777777" w:rsidR="0044666F" w:rsidRPr="00384C99" w:rsidRDefault="0044666F" w:rsidP="0044666F">
      <w:pPr>
        <w:rPr>
          <w:rFonts w:asciiTheme="minorHAnsi" w:hAnsiTheme="minorHAnsi" w:cs="Arial"/>
          <w:b/>
          <w:sz w:val="22"/>
          <w:szCs w:val="22"/>
        </w:rPr>
      </w:pPr>
    </w:p>
    <w:p w14:paraId="34496D64" w14:textId="77777777" w:rsidR="0044666F" w:rsidRPr="00AE074E" w:rsidRDefault="0044666F" w:rsidP="0044666F">
      <w:pPr>
        <w:rPr>
          <w:rFonts w:asciiTheme="minorHAnsi" w:hAnsiTheme="minorHAnsi" w:cs="Arial"/>
          <w:sz w:val="22"/>
          <w:szCs w:val="22"/>
        </w:rPr>
      </w:pPr>
      <w:r>
        <w:rPr>
          <w:rFonts w:asciiTheme="minorHAnsi" w:hAnsiTheme="minorHAnsi" w:cs="Arial"/>
          <w:sz w:val="22"/>
          <w:szCs w:val="22"/>
        </w:rPr>
        <w:t xml:space="preserve">The Council has </w:t>
      </w:r>
      <w:r w:rsidRPr="00AE074E">
        <w:rPr>
          <w:rFonts w:asciiTheme="minorHAnsi" w:hAnsiTheme="minorHAnsi" w:cs="Arial"/>
          <w:sz w:val="22"/>
          <w:szCs w:val="22"/>
        </w:rPr>
        <w:t xml:space="preserve">no </w:t>
      </w:r>
      <w:r>
        <w:rPr>
          <w:rFonts w:asciiTheme="minorHAnsi" w:hAnsiTheme="minorHAnsi" w:cs="Arial"/>
          <w:sz w:val="22"/>
          <w:szCs w:val="22"/>
        </w:rPr>
        <w:t xml:space="preserve">direct </w:t>
      </w:r>
      <w:r w:rsidRPr="00AE074E">
        <w:rPr>
          <w:rFonts w:asciiTheme="minorHAnsi" w:hAnsiTheme="minorHAnsi" w:cs="Arial"/>
          <w:sz w:val="22"/>
          <w:szCs w:val="22"/>
        </w:rPr>
        <w:t xml:space="preserve">evidence of underage gambling presenting a </w:t>
      </w:r>
      <w:r>
        <w:rPr>
          <w:rFonts w:asciiTheme="minorHAnsi" w:hAnsiTheme="minorHAnsi" w:cs="Arial"/>
          <w:sz w:val="22"/>
          <w:szCs w:val="22"/>
        </w:rPr>
        <w:t>problem within the district</w:t>
      </w:r>
      <w:r w:rsidRPr="00AE074E">
        <w:rPr>
          <w:rFonts w:asciiTheme="minorHAnsi" w:hAnsiTheme="minorHAnsi" w:cs="Arial"/>
          <w:sz w:val="22"/>
          <w:szCs w:val="22"/>
        </w:rPr>
        <w:t>.</w:t>
      </w:r>
    </w:p>
    <w:p w14:paraId="7FF669D8" w14:textId="77777777" w:rsidR="0044666F" w:rsidRPr="00AE074E" w:rsidRDefault="0044666F" w:rsidP="0044666F">
      <w:pPr>
        <w:rPr>
          <w:rFonts w:asciiTheme="minorHAnsi" w:hAnsiTheme="minorHAnsi" w:cs="Arial"/>
          <w:sz w:val="22"/>
          <w:szCs w:val="22"/>
        </w:rPr>
      </w:pPr>
    </w:p>
    <w:p w14:paraId="2B477F7A" w14:textId="77777777" w:rsidR="0044666F" w:rsidRDefault="0044666F" w:rsidP="0044666F">
      <w:pPr>
        <w:rPr>
          <w:rFonts w:asciiTheme="minorHAnsi" w:hAnsiTheme="minorHAnsi" w:cs="Arial"/>
          <w:sz w:val="22"/>
          <w:szCs w:val="22"/>
        </w:rPr>
      </w:pPr>
      <w:r w:rsidRPr="00AE074E">
        <w:rPr>
          <w:rFonts w:asciiTheme="minorHAnsi" w:hAnsiTheme="minorHAnsi" w:cs="Arial"/>
          <w:sz w:val="22"/>
          <w:szCs w:val="22"/>
        </w:rPr>
        <w:t>In relation to betting premises and the use of B2, fixed odds</w:t>
      </w:r>
      <w:r>
        <w:rPr>
          <w:rFonts w:asciiTheme="minorHAnsi" w:hAnsiTheme="minorHAnsi" w:cs="Arial"/>
          <w:sz w:val="22"/>
          <w:szCs w:val="22"/>
        </w:rPr>
        <w:t xml:space="preserve"> betting terminals (FOBT), the Council again has</w:t>
      </w:r>
      <w:r w:rsidRPr="00AE074E">
        <w:rPr>
          <w:rFonts w:asciiTheme="minorHAnsi" w:hAnsiTheme="minorHAnsi" w:cs="Arial"/>
          <w:sz w:val="22"/>
          <w:szCs w:val="22"/>
        </w:rPr>
        <w:t xml:space="preserve"> no evidence to suggest that there is excessive use of these premises or machin</w:t>
      </w:r>
      <w:r>
        <w:rPr>
          <w:rFonts w:asciiTheme="minorHAnsi" w:hAnsiTheme="minorHAnsi" w:cs="Arial"/>
          <w:sz w:val="22"/>
          <w:szCs w:val="22"/>
        </w:rPr>
        <w:t>es</w:t>
      </w:r>
      <w:r w:rsidRPr="00AE074E">
        <w:rPr>
          <w:rFonts w:asciiTheme="minorHAnsi" w:hAnsiTheme="minorHAnsi" w:cs="Arial"/>
          <w:sz w:val="22"/>
          <w:szCs w:val="22"/>
        </w:rPr>
        <w:t xml:space="preserve">. </w:t>
      </w:r>
    </w:p>
    <w:p w14:paraId="70F23679" w14:textId="77777777" w:rsidR="0044666F" w:rsidRDefault="0044666F" w:rsidP="0044666F">
      <w:pPr>
        <w:rPr>
          <w:rFonts w:asciiTheme="minorHAnsi" w:hAnsiTheme="minorHAnsi" w:cs="Arial"/>
          <w:sz w:val="22"/>
          <w:szCs w:val="22"/>
        </w:rPr>
      </w:pPr>
    </w:p>
    <w:p w14:paraId="65A2E577" w14:textId="77777777" w:rsidR="009813A9" w:rsidRDefault="009813A9" w:rsidP="0044666F">
      <w:pPr>
        <w:rPr>
          <w:rFonts w:asciiTheme="minorHAnsi" w:hAnsiTheme="minorHAnsi" w:cs="Arial"/>
          <w:sz w:val="22"/>
          <w:szCs w:val="22"/>
        </w:rPr>
      </w:pPr>
    </w:p>
    <w:p w14:paraId="7081890D" w14:textId="77777777" w:rsidR="009813A9" w:rsidRDefault="009813A9" w:rsidP="0044666F">
      <w:pPr>
        <w:rPr>
          <w:rFonts w:asciiTheme="minorHAnsi" w:hAnsiTheme="minorHAnsi" w:cs="Arial"/>
          <w:sz w:val="22"/>
          <w:szCs w:val="22"/>
        </w:rPr>
      </w:pPr>
    </w:p>
    <w:p w14:paraId="531C769B" w14:textId="77777777" w:rsidR="009813A9" w:rsidRDefault="009813A9" w:rsidP="0044666F">
      <w:pPr>
        <w:rPr>
          <w:rFonts w:asciiTheme="minorHAnsi" w:hAnsiTheme="minorHAnsi" w:cs="Arial"/>
          <w:sz w:val="22"/>
          <w:szCs w:val="22"/>
        </w:rPr>
      </w:pPr>
    </w:p>
    <w:p w14:paraId="23B2E9EA" w14:textId="77777777" w:rsidR="009813A9" w:rsidRDefault="009813A9" w:rsidP="0044666F">
      <w:pPr>
        <w:rPr>
          <w:rFonts w:asciiTheme="minorHAnsi" w:hAnsiTheme="minorHAnsi" w:cs="Arial"/>
          <w:sz w:val="22"/>
          <w:szCs w:val="22"/>
        </w:rPr>
      </w:pPr>
    </w:p>
    <w:p w14:paraId="09A1CE1B" w14:textId="77777777" w:rsidR="009813A9" w:rsidRDefault="009813A9" w:rsidP="0044666F">
      <w:pPr>
        <w:rPr>
          <w:rFonts w:asciiTheme="minorHAnsi" w:hAnsiTheme="minorHAnsi" w:cs="Arial"/>
          <w:sz w:val="22"/>
          <w:szCs w:val="22"/>
        </w:rPr>
      </w:pPr>
    </w:p>
    <w:p w14:paraId="25E3E975" w14:textId="77777777" w:rsidR="009813A9" w:rsidRDefault="009813A9" w:rsidP="0044666F">
      <w:pPr>
        <w:rPr>
          <w:rFonts w:asciiTheme="minorHAnsi" w:hAnsiTheme="minorHAnsi" w:cs="Arial"/>
          <w:sz w:val="22"/>
          <w:szCs w:val="22"/>
        </w:rPr>
      </w:pPr>
    </w:p>
    <w:p w14:paraId="4F6A8660" w14:textId="77777777" w:rsidR="009813A9" w:rsidRDefault="009813A9" w:rsidP="0044666F">
      <w:pPr>
        <w:rPr>
          <w:rFonts w:asciiTheme="minorHAnsi" w:hAnsiTheme="minorHAnsi" w:cs="Arial"/>
          <w:sz w:val="22"/>
          <w:szCs w:val="22"/>
        </w:rPr>
      </w:pPr>
    </w:p>
    <w:p w14:paraId="1720A0EB" w14:textId="337FF86F" w:rsidR="0044666F" w:rsidRDefault="0044666F" w:rsidP="0044666F">
      <w:pPr>
        <w:rPr>
          <w:rFonts w:asciiTheme="minorHAnsi" w:hAnsiTheme="minorHAnsi" w:cs="Arial"/>
          <w:sz w:val="22"/>
          <w:szCs w:val="22"/>
        </w:rPr>
      </w:pPr>
      <w:r>
        <w:rPr>
          <w:rFonts w:asciiTheme="minorHAnsi" w:hAnsiTheme="minorHAnsi" w:cs="Arial"/>
          <w:sz w:val="22"/>
          <w:szCs w:val="22"/>
        </w:rPr>
        <w:lastRenderedPageBreak/>
        <w:t>However, in their letter of 9 October 2017 to local authorities in prepa</w:t>
      </w:r>
      <w:r w:rsidR="000E74E5">
        <w:rPr>
          <w:rFonts w:asciiTheme="minorHAnsi" w:hAnsiTheme="minorHAnsi" w:cs="Arial"/>
          <w:sz w:val="22"/>
          <w:szCs w:val="22"/>
        </w:rPr>
        <w:t>ra</w:t>
      </w:r>
      <w:r>
        <w:rPr>
          <w:rFonts w:asciiTheme="minorHAnsi" w:hAnsiTheme="minorHAnsi" w:cs="Arial"/>
          <w:sz w:val="22"/>
          <w:szCs w:val="22"/>
        </w:rPr>
        <w:t>tion for the review of Gambling Policies that Gambling Commission stated:</w:t>
      </w:r>
    </w:p>
    <w:p w14:paraId="59CA0CA5" w14:textId="77777777" w:rsidR="0044666F" w:rsidRDefault="0044666F" w:rsidP="0044666F">
      <w:pPr>
        <w:rPr>
          <w:rFonts w:asciiTheme="minorHAnsi" w:hAnsiTheme="minorHAnsi" w:cs="Arial"/>
          <w:sz w:val="22"/>
          <w:szCs w:val="22"/>
        </w:rPr>
      </w:pPr>
    </w:p>
    <w:p w14:paraId="3753F567" w14:textId="77777777" w:rsidR="0044666F" w:rsidRPr="00384C99" w:rsidRDefault="0044666F" w:rsidP="0044666F">
      <w:pPr>
        <w:rPr>
          <w:rFonts w:asciiTheme="minorHAnsi" w:hAnsiTheme="minorHAnsi" w:cs="Arial"/>
          <w:i/>
          <w:sz w:val="22"/>
          <w:szCs w:val="22"/>
        </w:rPr>
      </w:pPr>
      <w:r>
        <w:rPr>
          <w:rFonts w:asciiTheme="minorHAnsi" w:hAnsiTheme="minorHAnsi" w:cs="Arial"/>
          <w:i/>
          <w:sz w:val="22"/>
          <w:szCs w:val="22"/>
        </w:rPr>
        <w:t>“</w:t>
      </w:r>
      <w:r w:rsidRPr="00384C99">
        <w:rPr>
          <w:rFonts w:asciiTheme="minorHAnsi" w:hAnsiTheme="minorHAnsi" w:cs="Arial"/>
          <w:i/>
          <w:sz w:val="22"/>
          <w:szCs w:val="22"/>
        </w:rPr>
        <w:t>In common with many licensing authorities it may well be the case that you receive very few, or no complaints about gambling. You are highly unlikely to do so. Unlike other regulated areas, such as alcohol or drugs, gambling is much less visible as a concern for residents. The problem gambler, the player in an illegal poker club, or the under 18 who is gambling are very unlikely to contact the licensing authority, or their local Councillor to complain. Unless a licensing authority proactively conducts inspections</w:t>
      </w:r>
      <w:r w:rsidRPr="00384C99">
        <w:rPr>
          <w:rStyle w:val="FootnoteReference"/>
          <w:rFonts w:asciiTheme="minorHAnsi" w:hAnsiTheme="minorHAnsi"/>
          <w:i/>
          <w:sz w:val="22"/>
          <w:szCs w:val="22"/>
        </w:rPr>
        <w:footnoteReference w:id="1"/>
      </w:r>
      <w:r w:rsidRPr="00384C99">
        <w:rPr>
          <w:rFonts w:asciiTheme="minorHAnsi" w:hAnsiTheme="minorHAnsi" w:cs="Arial"/>
          <w:i/>
          <w:sz w:val="22"/>
          <w:szCs w:val="22"/>
        </w:rPr>
        <w:t xml:space="preserve"> they will not know what the true compliance picture looks like. Most importantly, unless inspections and enforcement against illegality are conducted it unfairly penalises those who are compliant. They suffer a potential loss of income at the hands of the non-compliant businesses in your area.  Most importantly you have no means of knowing whether the necessary protections, especially for the young and vulnerable, are in place and working effec</w:t>
      </w:r>
      <w:r>
        <w:rPr>
          <w:rFonts w:asciiTheme="minorHAnsi" w:hAnsiTheme="minorHAnsi" w:cs="Arial"/>
          <w:i/>
          <w:sz w:val="22"/>
          <w:szCs w:val="22"/>
        </w:rPr>
        <w:t>tively.”</w:t>
      </w:r>
    </w:p>
    <w:p w14:paraId="2AFA33A1" w14:textId="77777777" w:rsidR="0044666F" w:rsidRPr="00384C99" w:rsidRDefault="0044666F" w:rsidP="0044666F">
      <w:pPr>
        <w:rPr>
          <w:rFonts w:asciiTheme="minorHAnsi" w:hAnsiTheme="minorHAnsi" w:cs="Arial"/>
          <w:i/>
          <w:sz w:val="22"/>
          <w:szCs w:val="22"/>
        </w:rPr>
      </w:pPr>
    </w:p>
    <w:p w14:paraId="5B9B7EB4" w14:textId="77777777" w:rsidR="0044666F" w:rsidRDefault="0044666F" w:rsidP="0044666F">
      <w:pPr>
        <w:spacing w:line="276" w:lineRule="exact"/>
        <w:ind w:right="72"/>
        <w:textAlignment w:val="baseline"/>
        <w:rPr>
          <w:rFonts w:asciiTheme="minorHAnsi" w:eastAsia="Arial" w:hAnsiTheme="minorHAnsi" w:cs="Tahoma"/>
          <w:bCs/>
          <w:color w:val="000000"/>
          <w:sz w:val="22"/>
          <w:szCs w:val="22"/>
          <w:lang w:val="en-US"/>
        </w:rPr>
      </w:pPr>
      <w:r>
        <w:rPr>
          <w:rFonts w:asciiTheme="minorHAnsi" w:eastAsia="Arial" w:hAnsiTheme="minorHAnsi" w:cs="Tahoma"/>
          <w:color w:val="000000"/>
          <w:sz w:val="22"/>
          <w:szCs w:val="22"/>
          <w:lang w:val="en-US"/>
        </w:rPr>
        <w:t>The Environmental Health and Licensing Service takes a proactive approach to enforcement by:</w:t>
      </w:r>
    </w:p>
    <w:p w14:paraId="7758A9B6" w14:textId="77777777" w:rsidR="0044666F" w:rsidRDefault="0044666F" w:rsidP="0044666F">
      <w:pPr>
        <w:spacing w:line="276" w:lineRule="exact"/>
        <w:ind w:right="72"/>
        <w:textAlignment w:val="baseline"/>
        <w:rPr>
          <w:rFonts w:asciiTheme="minorHAnsi" w:eastAsia="Arial" w:hAnsiTheme="minorHAnsi" w:cs="Tahoma"/>
          <w:bCs/>
          <w:color w:val="000000"/>
          <w:sz w:val="22"/>
          <w:szCs w:val="22"/>
          <w:lang w:val="en-US"/>
        </w:rPr>
      </w:pPr>
    </w:p>
    <w:p w14:paraId="1F73A1A8" w14:textId="799204EB" w:rsidR="0044666F" w:rsidRPr="005559E1" w:rsidRDefault="0044666F" w:rsidP="0044666F">
      <w:pPr>
        <w:pStyle w:val="ListParagraph"/>
        <w:widowControl/>
        <w:numPr>
          <w:ilvl w:val="0"/>
          <w:numId w:val="51"/>
        </w:numPr>
        <w:autoSpaceDE/>
        <w:autoSpaceDN/>
        <w:adjustRightInd/>
        <w:spacing w:line="276" w:lineRule="exact"/>
        <w:ind w:right="72"/>
        <w:textAlignment w:val="baseline"/>
        <w:rPr>
          <w:rFonts w:asciiTheme="minorHAnsi" w:eastAsia="Arial" w:hAnsiTheme="minorHAnsi" w:cs="Tahoma"/>
          <w:bCs/>
          <w:color w:val="000000"/>
          <w:sz w:val="22"/>
          <w:szCs w:val="22"/>
          <w:lang w:val="en-US"/>
        </w:rPr>
      </w:pPr>
      <w:r w:rsidRPr="005559E1">
        <w:rPr>
          <w:rFonts w:asciiTheme="minorHAnsi" w:eastAsia="Arial" w:hAnsiTheme="minorHAnsi" w:cs="Tahoma"/>
          <w:color w:val="000000"/>
          <w:sz w:val="22"/>
          <w:szCs w:val="22"/>
          <w:lang w:val="en-US"/>
        </w:rPr>
        <w:t xml:space="preserve"> </w:t>
      </w:r>
      <w:proofErr w:type="gramStart"/>
      <w:r w:rsidRPr="005559E1">
        <w:rPr>
          <w:rFonts w:asciiTheme="minorHAnsi" w:eastAsia="Arial" w:hAnsiTheme="minorHAnsi" w:cs="Tahoma"/>
          <w:color w:val="000000"/>
          <w:sz w:val="22"/>
          <w:szCs w:val="22"/>
          <w:lang w:val="en-US"/>
        </w:rPr>
        <w:t>inspecting  premises</w:t>
      </w:r>
      <w:proofErr w:type="gramEnd"/>
      <w:r w:rsidRPr="005559E1">
        <w:rPr>
          <w:rFonts w:asciiTheme="minorHAnsi" w:eastAsia="Arial" w:hAnsiTheme="minorHAnsi" w:cs="Tahoma"/>
          <w:color w:val="000000"/>
          <w:sz w:val="22"/>
          <w:szCs w:val="22"/>
          <w:lang w:val="en-US"/>
        </w:rPr>
        <w:t xml:space="preserve"> for their compliance with their licence conditions.</w:t>
      </w:r>
    </w:p>
    <w:p w14:paraId="320D6B4C" w14:textId="77777777" w:rsidR="0044666F" w:rsidRDefault="0044666F" w:rsidP="0044666F">
      <w:pPr>
        <w:spacing w:line="276" w:lineRule="exact"/>
        <w:ind w:right="72"/>
        <w:textAlignment w:val="baseline"/>
        <w:rPr>
          <w:rFonts w:asciiTheme="minorHAnsi" w:eastAsia="Arial" w:hAnsiTheme="minorHAnsi" w:cs="Tahoma"/>
          <w:bCs/>
          <w:color w:val="000000"/>
          <w:sz w:val="22"/>
          <w:szCs w:val="22"/>
          <w:lang w:val="en-US"/>
        </w:rPr>
      </w:pPr>
    </w:p>
    <w:p w14:paraId="47D9FE1A" w14:textId="77777777" w:rsidR="0044666F" w:rsidRPr="005559E1" w:rsidRDefault="0044666F" w:rsidP="0044666F">
      <w:pPr>
        <w:pStyle w:val="ListParagraph"/>
        <w:widowControl/>
        <w:numPr>
          <w:ilvl w:val="0"/>
          <w:numId w:val="51"/>
        </w:numPr>
        <w:autoSpaceDE/>
        <w:autoSpaceDN/>
        <w:adjustRightInd/>
        <w:spacing w:line="276" w:lineRule="exact"/>
        <w:ind w:right="72"/>
        <w:textAlignment w:val="baseline"/>
        <w:rPr>
          <w:rFonts w:asciiTheme="minorHAnsi" w:eastAsia="Arial" w:hAnsiTheme="minorHAnsi" w:cs="Tahoma"/>
          <w:bCs/>
          <w:color w:val="000000"/>
          <w:sz w:val="22"/>
          <w:szCs w:val="22"/>
          <w:lang w:val="en-US"/>
        </w:rPr>
      </w:pPr>
      <w:r w:rsidRPr="005559E1">
        <w:rPr>
          <w:rFonts w:asciiTheme="minorHAnsi" w:eastAsia="Arial" w:hAnsiTheme="minorHAnsi" w:cs="Tahoma"/>
          <w:color w:val="000000"/>
          <w:sz w:val="22"/>
          <w:szCs w:val="22"/>
          <w:lang w:val="en-US"/>
        </w:rPr>
        <w:t>Identifying any circumstances that may require licensing or other enforcement activity whilst carrying out routine food safety and health and safety inspections.</w:t>
      </w:r>
    </w:p>
    <w:p w14:paraId="10F60DD4" w14:textId="77777777" w:rsidR="0044666F" w:rsidRDefault="0044666F" w:rsidP="0044666F">
      <w:pPr>
        <w:spacing w:line="276" w:lineRule="exact"/>
        <w:ind w:right="72"/>
        <w:textAlignment w:val="baseline"/>
        <w:rPr>
          <w:rFonts w:asciiTheme="minorHAnsi" w:eastAsia="Arial" w:hAnsiTheme="minorHAnsi" w:cs="Tahoma"/>
          <w:bCs/>
          <w:color w:val="000000"/>
          <w:sz w:val="22"/>
          <w:szCs w:val="22"/>
          <w:lang w:val="en-US"/>
        </w:rPr>
      </w:pPr>
    </w:p>
    <w:p w14:paraId="4A7D4473" w14:textId="77777777" w:rsidR="0044666F" w:rsidRPr="005559E1" w:rsidRDefault="0044666F" w:rsidP="0044666F">
      <w:pPr>
        <w:pStyle w:val="ListParagraph"/>
        <w:widowControl/>
        <w:numPr>
          <w:ilvl w:val="0"/>
          <w:numId w:val="51"/>
        </w:numPr>
        <w:autoSpaceDE/>
        <w:autoSpaceDN/>
        <w:adjustRightInd/>
        <w:spacing w:line="276" w:lineRule="exact"/>
        <w:ind w:right="72"/>
        <w:textAlignment w:val="baseline"/>
        <w:rPr>
          <w:rFonts w:asciiTheme="minorHAnsi" w:eastAsia="Arial" w:hAnsiTheme="minorHAnsi" w:cs="Tahoma"/>
          <w:bCs/>
          <w:color w:val="000000"/>
          <w:sz w:val="22"/>
          <w:szCs w:val="22"/>
          <w:lang w:val="en-US"/>
        </w:rPr>
      </w:pPr>
      <w:r w:rsidRPr="005559E1">
        <w:rPr>
          <w:rFonts w:asciiTheme="minorHAnsi" w:eastAsia="Arial" w:hAnsiTheme="minorHAnsi" w:cs="Tahoma"/>
          <w:color w:val="000000"/>
          <w:sz w:val="22"/>
          <w:szCs w:val="22"/>
          <w:lang w:val="en-US"/>
        </w:rPr>
        <w:t>Identifying any circumstances that may require licensing or other enforcement activity whilst investigating noise complaints from licensed premises.</w:t>
      </w:r>
    </w:p>
    <w:p w14:paraId="42B7BFBA" w14:textId="77777777" w:rsidR="0044666F" w:rsidRDefault="0044666F" w:rsidP="0044666F">
      <w:pPr>
        <w:rPr>
          <w:rFonts w:asciiTheme="minorHAnsi" w:hAnsiTheme="minorHAnsi" w:cs="Arial"/>
          <w:color w:val="000000"/>
          <w:sz w:val="22"/>
          <w:szCs w:val="22"/>
          <w:lang w:eastAsia="en-US"/>
        </w:rPr>
      </w:pPr>
    </w:p>
    <w:p w14:paraId="33F90470" w14:textId="77777777" w:rsidR="0044666F" w:rsidRDefault="0044666F" w:rsidP="0044666F">
      <w:pPr>
        <w:rPr>
          <w:rFonts w:asciiTheme="minorHAnsi" w:hAnsiTheme="minorHAnsi" w:cs="Arial"/>
          <w:color w:val="000000"/>
          <w:sz w:val="22"/>
          <w:szCs w:val="22"/>
          <w:lang w:eastAsia="en-US"/>
        </w:rPr>
      </w:pPr>
    </w:p>
    <w:p w14:paraId="732C0F55" w14:textId="77777777" w:rsidR="0044666F" w:rsidRPr="00AE074E" w:rsidRDefault="0044666F" w:rsidP="0044666F">
      <w:pPr>
        <w:rPr>
          <w:rFonts w:asciiTheme="minorHAnsi" w:hAnsiTheme="minorHAnsi" w:cs="Arial"/>
          <w:color w:val="000000"/>
          <w:sz w:val="22"/>
          <w:szCs w:val="22"/>
          <w:lang w:eastAsia="en-US"/>
        </w:rPr>
      </w:pPr>
    </w:p>
    <w:p w14:paraId="7C551720" w14:textId="3E344145" w:rsidR="0044666F" w:rsidRDefault="0044666F" w:rsidP="0044666F">
      <w:pPr>
        <w:jc w:val="center"/>
        <w:rPr>
          <w:rFonts w:asciiTheme="minorHAnsi" w:hAnsiTheme="minorHAnsi" w:cs="Arial"/>
          <w:sz w:val="22"/>
          <w:szCs w:val="22"/>
        </w:rPr>
      </w:pPr>
    </w:p>
    <w:p w14:paraId="4EAC5617" w14:textId="0395C676" w:rsidR="00760B02" w:rsidRPr="00AE074E" w:rsidRDefault="00760B02" w:rsidP="0044666F">
      <w:pPr>
        <w:jc w:val="center"/>
        <w:rPr>
          <w:rFonts w:asciiTheme="minorHAnsi" w:hAnsiTheme="minorHAnsi" w:cs="Arial"/>
          <w:sz w:val="22"/>
          <w:szCs w:val="22"/>
        </w:rPr>
      </w:pPr>
      <w:r>
        <w:rPr>
          <w:rFonts w:asciiTheme="minorHAnsi" w:hAnsiTheme="minorHAnsi" w:cs="Arial"/>
          <w:noProof/>
          <w:sz w:val="22"/>
          <w:szCs w:val="22"/>
        </w:rPr>
        <w:lastRenderedPageBreak/>
        <w:drawing>
          <wp:inline distT="0" distB="0" distL="0" distR="0" wp14:anchorId="23EB5990" wp14:editId="3ECEE58F">
            <wp:extent cx="3447288" cy="4876800"/>
            <wp:effectExtent l="0" t="0" r="1270" b="0"/>
            <wp:docPr id="344203781" name="Picture 2" descr="A map of the count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03781" name="Picture 2" descr="A map of the country&#10;&#10;Description automatically generated with medium confidence"/>
                    <pic:cNvPicPr/>
                  </pic:nvPicPr>
                  <pic:blipFill>
                    <a:blip r:embed="rId10"/>
                    <a:stretch>
                      <a:fillRect/>
                    </a:stretch>
                  </pic:blipFill>
                  <pic:spPr>
                    <a:xfrm>
                      <a:off x="0" y="0"/>
                      <a:ext cx="3447288" cy="4876800"/>
                    </a:xfrm>
                    <a:prstGeom prst="rect">
                      <a:avLst/>
                    </a:prstGeom>
                  </pic:spPr>
                </pic:pic>
              </a:graphicData>
            </a:graphic>
          </wp:inline>
        </w:drawing>
      </w:r>
    </w:p>
    <w:p w14:paraId="67653284" w14:textId="77777777" w:rsidR="0044666F" w:rsidRPr="00AE074E" w:rsidRDefault="0044666F" w:rsidP="0044666F">
      <w:pPr>
        <w:widowControl/>
        <w:autoSpaceDE/>
        <w:autoSpaceDN/>
        <w:adjustRightInd/>
        <w:rPr>
          <w:rFonts w:asciiTheme="minorHAnsi" w:hAnsiTheme="minorHAnsi" w:cs="Arial"/>
          <w:b/>
          <w:color w:val="000000"/>
          <w:sz w:val="22"/>
          <w:szCs w:val="22"/>
          <w:lang w:eastAsia="en-US"/>
        </w:rPr>
        <w:sectPr w:rsidR="0044666F" w:rsidRPr="00AE074E" w:rsidSect="0044666F">
          <w:headerReference w:type="default" r:id="rId11"/>
          <w:footerReference w:type="even" r:id="rId12"/>
          <w:footerReference w:type="default" r:id="rId13"/>
          <w:headerReference w:type="first" r:id="rId14"/>
          <w:type w:val="continuous"/>
          <w:pgSz w:w="12240" w:h="15840"/>
          <w:pgMar w:top="1440" w:right="1440" w:bottom="993" w:left="1440" w:header="720" w:footer="436" w:gutter="0"/>
          <w:cols w:space="720"/>
          <w:noEndnote/>
          <w:titlePg/>
          <w:docGrid w:linePitch="360"/>
        </w:sectPr>
      </w:pPr>
      <w:r w:rsidRPr="00AE074E">
        <w:rPr>
          <w:rFonts w:asciiTheme="minorHAnsi" w:hAnsiTheme="minorHAnsi" w:cs="Arial"/>
          <w:b/>
          <w:color w:val="000000"/>
          <w:sz w:val="22"/>
          <w:szCs w:val="22"/>
          <w:lang w:eastAsia="en-US"/>
        </w:rPr>
        <w:br w:type="page"/>
      </w:r>
    </w:p>
    <w:p w14:paraId="304FD097" w14:textId="77777777" w:rsidR="00EA71E0" w:rsidRPr="00AE074E" w:rsidRDefault="00EA71E0" w:rsidP="00EA71E0">
      <w:pPr>
        <w:widowControl/>
        <w:autoSpaceDE/>
        <w:autoSpaceDN/>
        <w:adjustRightInd/>
        <w:rPr>
          <w:rFonts w:asciiTheme="minorHAnsi" w:hAnsiTheme="minorHAnsi" w:cs="Arial"/>
          <w:b/>
          <w:bCs/>
          <w:sz w:val="22"/>
          <w:szCs w:val="22"/>
        </w:rPr>
      </w:pPr>
    </w:p>
    <w:p w14:paraId="0101F425" w14:textId="77777777" w:rsidR="003D7631" w:rsidRPr="00AE074E" w:rsidRDefault="003D7631" w:rsidP="004052E5">
      <w:pPr>
        <w:pStyle w:val="Heading2"/>
        <w:rPr>
          <w:rFonts w:asciiTheme="minorHAnsi" w:hAnsiTheme="minorHAnsi"/>
          <w:color w:val="auto"/>
        </w:rPr>
      </w:pPr>
      <w:bookmarkStart w:id="11" w:name="_Toc528588633"/>
      <w:r w:rsidRPr="00AE074E">
        <w:rPr>
          <w:rFonts w:asciiTheme="minorHAnsi" w:hAnsiTheme="minorHAnsi"/>
          <w:color w:val="auto"/>
        </w:rPr>
        <w:t>PART B</w:t>
      </w:r>
      <w:r w:rsidR="004052E5" w:rsidRPr="00AE074E">
        <w:rPr>
          <w:rFonts w:asciiTheme="minorHAnsi" w:hAnsiTheme="minorHAnsi"/>
          <w:color w:val="auto"/>
        </w:rPr>
        <w:t xml:space="preserve"> - </w:t>
      </w:r>
      <w:r w:rsidRPr="00AE074E">
        <w:rPr>
          <w:rFonts w:asciiTheme="minorHAnsi" w:hAnsiTheme="minorHAnsi"/>
          <w:color w:val="auto"/>
        </w:rPr>
        <w:t>PREMISES LICENCES</w:t>
      </w:r>
      <w:bookmarkEnd w:id="11"/>
    </w:p>
    <w:p w14:paraId="42FFE743" w14:textId="77777777" w:rsidR="00EA71E0" w:rsidRPr="00AE074E" w:rsidRDefault="00EA71E0" w:rsidP="00EA71E0">
      <w:pPr>
        <w:rPr>
          <w:rFonts w:asciiTheme="minorHAnsi" w:hAnsiTheme="minorHAnsi" w:cs="Arial"/>
          <w:sz w:val="22"/>
          <w:szCs w:val="22"/>
        </w:rPr>
      </w:pPr>
    </w:p>
    <w:p w14:paraId="6E57DB8A" w14:textId="77777777" w:rsidR="003D7631" w:rsidRPr="00AE074E" w:rsidRDefault="00DA67B5" w:rsidP="00DA67B5">
      <w:pPr>
        <w:pStyle w:val="Heading3"/>
        <w:rPr>
          <w:rFonts w:asciiTheme="minorHAnsi" w:hAnsiTheme="minorHAnsi"/>
        </w:rPr>
      </w:pPr>
      <w:bookmarkStart w:id="12" w:name="_Toc528588634"/>
      <w:r w:rsidRPr="00AE074E">
        <w:rPr>
          <w:rFonts w:asciiTheme="minorHAnsi" w:hAnsiTheme="minorHAnsi"/>
        </w:rPr>
        <w:t xml:space="preserve">1. </w:t>
      </w:r>
      <w:r w:rsidR="003D7631" w:rsidRPr="00AE074E">
        <w:rPr>
          <w:rFonts w:asciiTheme="minorHAnsi" w:hAnsiTheme="minorHAnsi"/>
        </w:rPr>
        <w:t>General Principles</w:t>
      </w:r>
      <w:bookmarkEnd w:id="12"/>
      <w:r w:rsidR="003D7631" w:rsidRPr="00AE074E">
        <w:rPr>
          <w:rFonts w:asciiTheme="minorHAnsi" w:hAnsiTheme="minorHAnsi"/>
        </w:rPr>
        <w:t xml:space="preserve"> </w:t>
      </w:r>
    </w:p>
    <w:p w14:paraId="3B8E3F82" w14:textId="77777777" w:rsidR="003D7631" w:rsidRPr="00AE074E" w:rsidRDefault="003D7631" w:rsidP="00EA71E0">
      <w:pPr>
        <w:rPr>
          <w:rFonts w:asciiTheme="minorHAnsi" w:hAnsiTheme="minorHAnsi" w:cs="Arial"/>
          <w:sz w:val="22"/>
          <w:szCs w:val="22"/>
        </w:rPr>
      </w:pPr>
    </w:p>
    <w:p w14:paraId="5B273A2A" w14:textId="77777777" w:rsidR="003D7631" w:rsidRPr="00AE074E" w:rsidRDefault="007B0C27" w:rsidP="00EA71E0">
      <w:pPr>
        <w:rPr>
          <w:rFonts w:asciiTheme="minorHAnsi" w:hAnsiTheme="minorHAnsi" w:cs="Arial"/>
          <w:sz w:val="22"/>
          <w:szCs w:val="22"/>
        </w:rPr>
      </w:pPr>
      <w:r w:rsidRPr="00AE074E">
        <w:rPr>
          <w:rFonts w:asciiTheme="minorHAnsi" w:hAnsiTheme="minorHAnsi" w:cs="Arial"/>
          <w:sz w:val="22"/>
          <w:szCs w:val="22"/>
        </w:rPr>
        <w:t xml:space="preserve">The </w:t>
      </w:r>
      <w:r w:rsidR="00B22362">
        <w:rPr>
          <w:rFonts w:asciiTheme="minorHAnsi" w:hAnsiTheme="minorHAnsi" w:cs="Arial"/>
          <w:sz w:val="22"/>
          <w:szCs w:val="22"/>
        </w:rPr>
        <w:t>C</w:t>
      </w:r>
      <w:r w:rsidR="00CE2C32" w:rsidRPr="00AE074E">
        <w:rPr>
          <w:rFonts w:asciiTheme="minorHAnsi" w:hAnsiTheme="minorHAnsi" w:cs="Arial"/>
          <w:sz w:val="22"/>
          <w:szCs w:val="22"/>
        </w:rPr>
        <w:t>ouncil</w:t>
      </w:r>
      <w:r w:rsidR="003D7631" w:rsidRPr="00AE074E">
        <w:rPr>
          <w:rFonts w:asciiTheme="minorHAnsi" w:hAnsiTheme="minorHAnsi" w:cs="Arial"/>
          <w:sz w:val="22"/>
          <w:szCs w:val="22"/>
        </w:rPr>
        <w:t xml:space="preserve"> will issue premises licences to allow those premises to be used for certain types of gambling.</w:t>
      </w:r>
      <w:r w:rsidR="00CE2C32" w:rsidRPr="00AE074E">
        <w:rPr>
          <w:rFonts w:asciiTheme="minorHAnsi" w:hAnsiTheme="minorHAnsi" w:cs="Arial"/>
          <w:sz w:val="22"/>
          <w:szCs w:val="22"/>
        </w:rPr>
        <w:t xml:space="preserve"> </w:t>
      </w:r>
      <w:r w:rsidR="003D7631" w:rsidRPr="00AE074E">
        <w:rPr>
          <w:rFonts w:asciiTheme="minorHAnsi" w:hAnsiTheme="minorHAnsi" w:cs="Arial"/>
          <w:sz w:val="22"/>
          <w:szCs w:val="22"/>
        </w:rPr>
        <w:t xml:space="preserve">For </w:t>
      </w:r>
      <w:proofErr w:type="gramStart"/>
      <w:r w:rsidR="003D7631" w:rsidRPr="00AE074E">
        <w:rPr>
          <w:rFonts w:asciiTheme="minorHAnsi" w:hAnsiTheme="minorHAnsi" w:cs="Arial"/>
          <w:sz w:val="22"/>
          <w:szCs w:val="22"/>
        </w:rPr>
        <w:t>example</w:t>
      </w:r>
      <w:proofErr w:type="gramEnd"/>
      <w:r w:rsidR="003D7631" w:rsidRPr="00AE074E">
        <w:rPr>
          <w:rFonts w:asciiTheme="minorHAnsi" w:hAnsiTheme="minorHAnsi" w:cs="Arial"/>
          <w:sz w:val="22"/>
          <w:szCs w:val="22"/>
        </w:rPr>
        <w:t xml:space="preserve"> premises licences will be issued to amusement arcades, bingo halls, bookmakers and casinos.</w:t>
      </w:r>
    </w:p>
    <w:p w14:paraId="0AEF323B" w14:textId="77777777" w:rsidR="003D7631" w:rsidRPr="00AE074E" w:rsidRDefault="003D7631" w:rsidP="00EA71E0">
      <w:pPr>
        <w:rPr>
          <w:rFonts w:asciiTheme="minorHAnsi" w:hAnsiTheme="minorHAnsi" w:cs="Arial"/>
          <w:sz w:val="22"/>
          <w:szCs w:val="22"/>
        </w:rPr>
      </w:pPr>
    </w:p>
    <w:p w14:paraId="1566B42A"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Premises licences are subject to the permissions/restrictions </w:t>
      </w:r>
      <w:proofErr w:type="gramStart"/>
      <w:r w:rsidRPr="00AE074E">
        <w:rPr>
          <w:rFonts w:asciiTheme="minorHAnsi" w:hAnsiTheme="minorHAnsi" w:cs="Arial"/>
          <w:sz w:val="22"/>
          <w:szCs w:val="22"/>
        </w:rPr>
        <w:t>set-out</w:t>
      </w:r>
      <w:proofErr w:type="gramEnd"/>
      <w:r w:rsidRPr="00AE074E">
        <w:rPr>
          <w:rFonts w:asciiTheme="minorHAnsi" w:hAnsiTheme="minorHAnsi" w:cs="Arial"/>
          <w:sz w:val="22"/>
          <w:szCs w:val="22"/>
        </w:rPr>
        <w:t xml:space="preserve"> in the Gambling Act 2005 and regulations, as well as specific mandatory and default conditions which are detailed in regulations issued by the Secretary of State.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Licensing authorities </w:t>
      </w:r>
      <w:proofErr w:type="gramStart"/>
      <w:r w:rsidRPr="00AE074E">
        <w:rPr>
          <w:rFonts w:asciiTheme="minorHAnsi" w:hAnsiTheme="minorHAnsi" w:cs="Arial"/>
          <w:sz w:val="22"/>
          <w:szCs w:val="22"/>
        </w:rPr>
        <w:t>are able to</w:t>
      </w:r>
      <w:proofErr w:type="gramEnd"/>
      <w:r w:rsidRPr="00AE074E">
        <w:rPr>
          <w:rFonts w:asciiTheme="minorHAnsi" w:hAnsiTheme="minorHAnsi" w:cs="Arial"/>
          <w:sz w:val="22"/>
          <w:szCs w:val="22"/>
        </w:rPr>
        <w:t xml:space="preserve"> exclude default conditions and also attach other conditions, where it is believed to be necessary and proportionate.</w:t>
      </w:r>
      <w:r w:rsidRPr="00AE074E">
        <w:rPr>
          <w:rFonts w:asciiTheme="minorHAnsi" w:hAnsiTheme="minorHAnsi" w:cs="Arial"/>
          <w:sz w:val="22"/>
          <w:szCs w:val="22"/>
        </w:rPr>
        <w:tab/>
      </w:r>
    </w:p>
    <w:p w14:paraId="201A619D" w14:textId="77777777" w:rsidR="003D7631" w:rsidRPr="00AE074E" w:rsidRDefault="003D7631" w:rsidP="00EA71E0">
      <w:pPr>
        <w:rPr>
          <w:rFonts w:asciiTheme="minorHAnsi" w:hAnsiTheme="minorHAnsi" w:cs="Arial"/>
          <w:sz w:val="22"/>
          <w:szCs w:val="22"/>
        </w:rPr>
      </w:pPr>
    </w:p>
    <w:p w14:paraId="2F1F79E9"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Applicants should be aware that the Gambling Commission has issued Codes of Practice for each interest area for which they must have regard. The </w:t>
      </w:r>
      <w:r w:rsidR="00B2236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also have regard to these Codes of Practice.</w:t>
      </w:r>
    </w:p>
    <w:p w14:paraId="6594AA1F" w14:textId="77777777" w:rsidR="003D7631" w:rsidRPr="00AE074E" w:rsidRDefault="003D7631" w:rsidP="00EA71E0">
      <w:pPr>
        <w:rPr>
          <w:rFonts w:asciiTheme="minorHAnsi" w:hAnsiTheme="minorHAnsi" w:cs="Arial"/>
          <w:sz w:val="22"/>
          <w:szCs w:val="22"/>
        </w:rPr>
      </w:pPr>
    </w:p>
    <w:p w14:paraId="134F563C" w14:textId="24050B8F" w:rsidR="00CE2C32" w:rsidRPr="00AE074E" w:rsidRDefault="00CE2C32" w:rsidP="00EA71E0">
      <w:pPr>
        <w:rPr>
          <w:rFonts w:asciiTheme="minorHAnsi" w:hAnsiTheme="minorHAnsi" w:cs="Arial"/>
          <w:sz w:val="22"/>
          <w:szCs w:val="22"/>
        </w:rPr>
      </w:pPr>
      <w:r w:rsidRPr="00AE074E">
        <w:rPr>
          <w:rFonts w:asciiTheme="minorHAnsi" w:hAnsiTheme="minorHAnsi" w:cs="Arial"/>
          <w:sz w:val="22"/>
          <w:szCs w:val="22"/>
        </w:rPr>
        <w:t>The codes of practice are available at:</w:t>
      </w:r>
      <w:r w:rsidR="00811C01">
        <w:rPr>
          <w:rFonts w:asciiTheme="minorHAnsi" w:hAnsiTheme="minorHAnsi" w:cs="Arial"/>
          <w:sz w:val="22"/>
          <w:szCs w:val="22"/>
        </w:rPr>
        <w:t xml:space="preserve"> </w:t>
      </w:r>
      <w:hyperlink r:id="rId15" w:history="1">
        <w:r w:rsidR="00FC2DA5" w:rsidRPr="00F71551">
          <w:rPr>
            <w:rFonts w:asciiTheme="minorHAnsi" w:hAnsiTheme="minorHAnsi" w:cs="Arial"/>
            <w:sz w:val="22"/>
            <w:szCs w:val="22"/>
          </w:rPr>
          <w:t>Gambling Commission website</w:t>
        </w:r>
      </w:hyperlink>
    </w:p>
    <w:p w14:paraId="65ABEFA5" w14:textId="77777777" w:rsidR="00CE2C32" w:rsidRPr="00AE074E" w:rsidRDefault="00CE2C32" w:rsidP="00EA71E0">
      <w:pPr>
        <w:rPr>
          <w:rFonts w:asciiTheme="minorHAnsi" w:hAnsiTheme="minorHAnsi" w:cs="Arial"/>
          <w:sz w:val="22"/>
          <w:szCs w:val="22"/>
        </w:rPr>
      </w:pPr>
    </w:p>
    <w:p w14:paraId="10158175"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B2236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is aware that in making decisions about premises licences it should aim to permit the use of premises for gambling in so far as it thinks it is:</w:t>
      </w:r>
    </w:p>
    <w:p w14:paraId="24142A4A" w14:textId="77777777" w:rsidR="003D7631" w:rsidRPr="00AE074E" w:rsidRDefault="003D7631" w:rsidP="00EA71E0">
      <w:pPr>
        <w:rPr>
          <w:rFonts w:asciiTheme="minorHAnsi" w:hAnsiTheme="minorHAnsi" w:cs="Arial"/>
          <w:sz w:val="22"/>
          <w:szCs w:val="22"/>
        </w:rPr>
      </w:pPr>
    </w:p>
    <w:p w14:paraId="34A728FB" w14:textId="77777777" w:rsidR="003D7631" w:rsidRPr="00AE074E" w:rsidRDefault="003D7631" w:rsidP="00111EB0">
      <w:pPr>
        <w:numPr>
          <w:ilvl w:val="0"/>
          <w:numId w:val="9"/>
        </w:numPr>
        <w:rPr>
          <w:rFonts w:asciiTheme="minorHAnsi" w:hAnsiTheme="minorHAnsi" w:cs="Arial"/>
          <w:sz w:val="22"/>
          <w:szCs w:val="22"/>
        </w:rPr>
      </w:pPr>
      <w:r w:rsidRPr="00AE074E">
        <w:rPr>
          <w:rFonts w:asciiTheme="minorHAnsi" w:hAnsiTheme="minorHAnsi" w:cs="Arial"/>
          <w:sz w:val="22"/>
          <w:szCs w:val="22"/>
        </w:rPr>
        <w:t xml:space="preserve">in accordance with any relevant code of practice issued by the Gambling </w:t>
      </w:r>
      <w:proofErr w:type="gramStart"/>
      <w:r w:rsidRPr="00AE074E">
        <w:rPr>
          <w:rFonts w:asciiTheme="minorHAnsi" w:hAnsiTheme="minorHAnsi" w:cs="Arial"/>
          <w:sz w:val="22"/>
          <w:szCs w:val="22"/>
        </w:rPr>
        <w:t>Commission;</w:t>
      </w:r>
      <w:proofErr w:type="gramEnd"/>
    </w:p>
    <w:p w14:paraId="0BDC05B2" w14:textId="77777777" w:rsidR="003D7631" w:rsidRPr="00AE074E" w:rsidRDefault="003D7631" w:rsidP="00111EB0">
      <w:pPr>
        <w:numPr>
          <w:ilvl w:val="0"/>
          <w:numId w:val="9"/>
        </w:numPr>
        <w:rPr>
          <w:rFonts w:asciiTheme="minorHAnsi" w:hAnsiTheme="minorHAnsi" w:cs="Arial"/>
          <w:sz w:val="22"/>
          <w:szCs w:val="22"/>
        </w:rPr>
      </w:pPr>
      <w:r w:rsidRPr="00AE074E">
        <w:rPr>
          <w:rFonts w:asciiTheme="minorHAnsi" w:hAnsiTheme="minorHAnsi" w:cs="Arial"/>
          <w:sz w:val="22"/>
          <w:szCs w:val="22"/>
        </w:rPr>
        <w:t xml:space="preserve">in accordance with any relevant guidance issued by the Gambling </w:t>
      </w:r>
      <w:proofErr w:type="gramStart"/>
      <w:r w:rsidRPr="00AE074E">
        <w:rPr>
          <w:rFonts w:asciiTheme="minorHAnsi" w:hAnsiTheme="minorHAnsi" w:cs="Arial"/>
          <w:sz w:val="22"/>
          <w:szCs w:val="22"/>
        </w:rPr>
        <w:t>Commission ;</w:t>
      </w:r>
      <w:proofErr w:type="gramEnd"/>
    </w:p>
    <w:p w14:paraId="12D32F58" w14:textId="77777777" w:rsidR="003D7631" w:rsidRPr="00AE074E" w:rsidRDefault="003D7631" w:rsidP="00111EB0">
      <w:pPr>
        <w:numPr>
          <w:ilvl w:val="0"/>
          <w:numId w:val="9"/>
        </w:numPr>
        <w:rPr>
          <w:rFonts w:asciiTheme="minorHAnsi" w:hAnsiTheme="minorHAnsi" w:cs="Arial"/>
          <w:sz w:val="22"/>
          <w:szCs w:val="22"/>
        </w:rPr>
      </w:pPr>
      <w:r w:rsidRPr="00AE074E">
        <w:rPr>
          <w:rFonts w:asciiTheme="minorHAnsi" w:hAnsiTheme="minorHAnsi" w:cs="Arial"/>
          <w:sz w:val="22"/>
          <w:szCs w:val="22"/>
        </w:rPr>
        <w:t>reasonably consistent with the licensing objectives; and</w:t>
      </w:r>
    </w:p>
    <w:p w14:paraId="4ACC06DA" w14:textId="77777777" w:rsidR="003D7631" w:rsidRPr="00AE074E" w:rsidRDefault="003D7631" w:rsidP="00111EB0">
      <w:pPr>
        <w:numPr>
          <w:ilvl w:val="0"/>
          <w:numId w:val="9"/>
        </w:numPr>
        <w:rPr>
          <w:rFonts w:asciiTheme="minorHAnsi" w:hAnsiTheme="minorHAnsi" w:cs="Arial"/>
          <w:sz w:val="22"/>
          <w:szCs w:val="22"/>
        </w:rPr>
      </w:pPr>
      <w:r w:rsidRPr="00AE074E">
        <w:rPr>
          <w:rFonts w:asciiTheme="minorHAnsi" w:hAnsiTheme="minorHAnsi" w:cs="Arial"/>
          <w:sz w:val="22"/>
          <w:szCs w:val="22"/>
        </w:rPr>
        <w:t>in accordance with the authority’s statement of licensing policy.</w:t>
      </w:r>
    </w:p>
    <w:p w14:paraId="102FC8C4" w14:textId="77777777" w:rsidR="003D7631" w:rsidRPr="00AE074E" w:rsidRDefault="003D7631" w:rsidP="00EA71E0">
      <w:pPr>
        <w:rPr>
          <w:rFonts w:asciiTheme="minorHAnsi" w:hAnsiTheme="minorHAnsi" w:cs="Arial"/>
          <w:sz w:val="22"/>
          <w:szCs w:val="22"/>
        </w:rPr>
      </w:pPr>
    </w:p>
    <w:p w14:paraId="1435CC71"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 xml:space="preserve">Definition of “premises” </w:t>
      </w:r>
    </w:p>
    <w:p w14:paraId="6EF0B83B" w14:textId="77777777" w:rsidR="003D7631" w:rsidRPr="00AE074E" w:rsidRDefault="003D7631" w:rsidP="00EA71E0">
      <w:pPr>
        <w:rPr>
          <w:rFonts w:asciiTheme="minorHAnsi" w:hAnsiTheme="minorHAnsi" w:cs="Arial"/>
          <w:sz w:val="22"/>
          <w:szCs w:val="22"/>
        </w:rPr>
      </w:pPr>
    </w:p>
    <w:p w14:paraId="23D89D95"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Premises are defined in the Act as “any place”.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Different premises licences cannot apply in respect of single premises at different times.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However, it is possible for a single building to be subject to more than one premises licence, provided they are for different parts of the building and the different parts of the building can be reasonably regarded as being different premises.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Whether different parts of a building can properly be regarded as being separate premises will always be a question of fact in the circumstances.</w:t>
      </w:r>
      <w:r w:rsidR="00CE2C32" w:rsidRPr="00AE074E">
        <w:rPr>
          <w:rFonts w:asciiTheme="minorHAnsi" w:hAnsiTheme="minorHAnsi" w:cs="Arial"/>
          <w:sz w:val="22"/>
          <w:szCs w:val="22"/>
        </w:rPr>
        <w:t xml:space="preserve"> </w:t>
      </w:r>
    </w:p>
    <w:p w14:paraId="48221134" w14:textId="77777777" w:rsidR="003D7631" w:rsidRPr="00AE074E" w:rsidRDefault="003D7631" w:rsidP="00EA71E0">
      <w:pPr>
        <w:rPr>
          <w:rFonts w:asciiTheme="minorHAnsi" w:hAnsiTheme="minorHAnsi" w:cs="Arial"/>
          <w:sz w:val="22"/>
          <w:szCs w:val="22"/>
        </w:rPr>
      </w:pPr>
    </w:p>
    <w:p w14:paraId="5DFADAF2"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take care in considering applications for multiple licences for a building and those relating to a discrete part of a building used for other (non-gambling) purposes.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In particular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assess entrances and exits from parts of a building covered by one or more licences to satisfy itself that they are separate and identifiable so that the separation of different premises is not </w:t>
      </w:r>
      <w:proofErr w:type="gramStart"/>
      <w:r w:rsidRPr="00AE074E">
        <w:rPr>
          <w:rFonts w:asciiTheme="minorHAnsi" w:hAnsiTheme="minorHAnsi" w:cs="Arial"/>
          <w:sz w:val="22"/>
          <w:szCs w:val="22"/>
        </w:rPr>
        <w:t>compromised</w:t>
      </w:r>
      <w:proofErr w:type="gramEnd"/>
      <w:r w:rsidRPr="00AE074E">
        <w:rPr>
          <w:rFonts w:asciiTheme="minorHAnsi" w:hAnsiTheme="minorHAnsi" w:cs="Arial"/>
          <w:sz w:val="22"/>
          <w:szCs w:val="22"/>
        </w:rPr>
        <w:t xml:space="preserve"> and that people do not ‘drift’ into a gambling area. </w:t>
      </w:r>
    </w:p>
    <w:p w14:paraId="7BAE54B2" w14:textId="77777777" w:rsidR="003D7631" w:rsidRPr="00AE074E" w:rsidRDefault="003D7631" w:rsidP="00EA71E0">
      <w:pPr>
        <w:rPr>
          <w:rFonts w:asciiTheme="minorHAnsi" w:hAnsiTheme="minorHAnsi" w:cs="Arial"/>
          <w:sz w:val="22"/>
          <w:szCs w:val="22"/>
        </w:rPr>
      </w:pPr>
    </w:p>
    <w:p w14:paraId="69F4283F" w14:textId="77777777" w:rsidR="009C7B9A" w:rsidRPr="00AE074E" w:rsidRDefault="009C7B9A" w:rsidP="00EA71E0">
      <w:pPr>
        <w:rPr>
          <w:rFonts w:asciiTheme="minorHAnsi" w:hAnsiTheme="minorHAnsi" w:cs="Arial"/>
          <w:sz w:val="22"/>
          <w:szCs w:val="22"/>
        </w:rPr>
      </w:pPr>
    </w:p>
    <w:p w14:paraId="7A9FC7F7" w14:textId="77777777" w:rsidR="009813A9" w:rsidRDefault="009813A9" w:rsidP="00EA71E0">
      <w:pPr>
        <w:rPr>
          <w:rFonts w:asciiTheme="minorHAnsi" w:hAnsiTheme="minorHAnsi" w:cs="Arial"/>
          <w:sz w:val="22"/>
          <w:szCs w:val="22"/>
        </w:rPr>
      </w:pPr>
    </w:p>
    <w:p w14:paraId="1E995F18" w14:textId="77777777" w:rsidR="009813A9" w:rsidRDefault="009813A9" w:rsidP="00EA71E0">
      <w:pPr>
        <w:rPr>
          <w:rFonts w:asciiTheme="minorHAnsi" w:hAnsiTheme="minorHAnsi" w:cs="Arial"/>
          <w:sz w:val="22"/>
          <w:szCs w:val="22"/>
        </w:rPr>
      </w:pPr>
    </w:p>
    <w:p w14:paraId="008583EE" w14:textId="77777777" w:rsidR="009813A9" w:rsidRDefault="009813A9" w:rsidP="00EA71E0">
      <w:pPr>
        <w:rPr>
          <w:rFonts w:asciiTheme="minorHAnsi" w:hAnsiTheme="minorHAnsi" w:cs="Arial"/>
          <w:sz w:val="22"/>
          <w:szCs w:val="22"/>
        </w:rPr>
      </w:pPr>
    </w:p>
    <w:p w14:paraId="62ED17E8" w14:textId="77777777" w:rsidR="009813A9" w:rsidRDefault="009813A9" w:rsidP="00EA71E0">
      <w:pPr>
        <w:rPr>
          <w:rFonts w:asciiTheme="minorHAnsi" w:hAnsiTheme="minorHAnsi" w:cs="Arial"/>
          <w:sz w:val="22"/>
          <w:szCs w:val="22"/>
        </w:rPr>
      </w:pPr>
    </w:p>
    <w:p w14:paraId="710B8152" w14:textId="77777777" w:rsidR="009813A9" w:rsidRDefault="009813A9" w:rsidP="00EA71E0">
      <w:pPr>
        <w:rPr>
          <w:rFonts w:asciiTheme="minorHAnsi" w:hAnsiTheme="minorHAnsi" w:cs="Arial"/>
          <w:sz w:val="22"/>
          <w:szCs w:val="22"/>
        </w:rPr>
      </w:pPr>
    </w:p>
    <w:p w14:paraId="56B8F531" w14:textId="3CBB1B1A" w:rsidR="009C7B9A" w:rsidRPr="00AE074E" w:rsidRDefault="003D7631" w:rsidP="00EA71E0">
      <w:pPr>
        <w:rPr>
          <w:rFonts w:asciiTheme="minorHAnsi" w:hAnsiTheme="minorHAnsi" w:cs="Arial"/>
          <w:sz w:val="22"/>
          <w:szCs w:val="22"/>
        </w:rPr>
      </w:pPr>
      <w:r w:rsidRPr="00AE074E">
        <w:rPr>
          <w:rFonts w:asciiTheme="minorHAnsi" w:hAnsiTheme="minorHAnsi" w:cs="Arial"/>
          <w:sz w:val="22"/>
          <w:szCs w:val="22"/>
        </w:rPr>
        <w:lastRenderedPageBreak/>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pay particular attention to applications where access to the licensed premises is through other premises (which themselves may be licensed or unlicensed).</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Issues that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consider before granting such applications include</w:t>
      </w:r>
      <w:r w:rsidR="009C7B9A" w:rsidRPr="00AE074E">
        <w:rPr>
          <w:rFonts w:asciiTheme="minorHAnsi" w:hAnsiTheme="minorHAnsi" w:cs="Arial"/>
          <w:sz w:val="22"/>
          <w:szCs w:val="22"/>
        </w:rPr>
        <w:t>:</w:t>
      </w:r>
      <w:r w:rsidRPr="00AE074E">
        <w:rPr>
          <w:rFonts w:asciiTheme="minorHAnsi" w:hAnsiTheme="minorHAnsi" w:cs="Arial"/>
          <w:sz w:val="22"/>
          <w:szCs w:val="22"/>
        </w:rPr>
        <w:t xml:space="preserve"> </w:t>
      </w:r>
    </w:p>
    <w:p w14:paraId="10A33FC1" w14:textId="77777777" w:rsidR="009C7B9A" w:rsidRPr="00AE074E" w:rsidRDefault="009C7B9A" w:rsidP="00EA71E0">
      <w:pPr>
        <w:rPr>
          <w:rFonts w:asciiTheme="minorHAnsi" w:hAnsiTheme="minorHAnsi" w:cs="Arial"/>
          <w:sz w:val="22"/>
          <w:szCs w:val="22"/>
        </w:rPr>
      </w:pPr>
    </w:p>
    <w:p w14:paraId="61D1989E" w14:textId="77777777" w:rsidR="009C7B9A" w:rsidRPr="00AE074E" w:rsidRDefault="003D7631" w:rsidP="002B0052">
      <w:pPr>
        <w:pStyle w:val="ListParagraph"/>
        <w:numPr>
          <w:ilvl w:val="0"/>
          <w:numId w:val="47"/>
        </w:numPr>
        <w:rPr>
          <w:rFonts w:asciiTheme="minorHAnsi" w:hAnsiTheme="minorHAnsi" w:cs="Arial"/>
          <w:sz w:val="22"/>
          <w:szCs w:val="22"/>
        </w:rPr>
      </w:pPr>
      <w:r w:rsidRPr="00AE074E">
        <w:rPr>
          <w:rFonts w:asciiTheme="minorHAnsi" w:hAnsiTheme="minorHAnsi" w:cs="Arial"/>
          <w:sz w:val="22"/>
          <w:szCs w:val="22"/>
        </w:rPr>
        <w:t xml:space="preserve">whether children can gain </w:t>
      </w:r>
      <w:proofErr w:type="gramStart"/>
      <w:r w:rsidRPr="00AE074E">
        <w:rPr>
          <w:rFonts w:asciiTheme="minorHAnsi" w:hAnsiTheme="minorHAnsi" w:cs="Arial"/>
          <w:sz w:val="22"/>
          <w:szCs w:val="22"/>
        </w:rPr>
        <w:t>access;</w:t>
      </w:r>
      <w:proofErr w:type="gramEnd"/>
      <w:r w:rsidRPr="00AE074E">
        <w:rPr>
          <w:rFonts w:asciiTheme="minorHAnsi" w:hAnsiTheme="minorHAnsi" w:cs="Arial"/>
          <w:sz w:val="22"/>
          <w:szCs w:val="22"/>
        </w:rPr>
        <w:t xml:space="preserve"> </w:t>
      </w:r>
    </w:p>
    <w:p w14:paraId="40D8C681" w14:textId="77777777" w:rsidR="009C7B9A" w:rsidRPr="00AE074E" w:rsidRDefault="003D7631" w:rsidP="002B0052">
      <w:pPr>
        <w:pStyle w:val="ListParagraph"/>
        <w:numPr>
          <w:ilvl w:val="0"/>
          <w:numId w:val="47"/>
        </w:numPr>
        <w:rPr>
          <w:rFonts w:asciiTheme="minorHAnsi" w:hAnsiTheme="minorHAnsi" w:cs="Arial"/>
          <w:sz w:val="22"/>
          <w:szCs w:val="22"/>
        </w:rPr>
      </w:pPr>
      <w:r w:rsidRPr="00AE074E">
        <w:rPr>
          <w:rFonts w:asciiTheme="minorHAnsi" w:hAnsiTheme="minorHAnsi" w:cs="Arial"/>
          <w:sz w:val="22"/>
          <w:szCs w:val="22"/>
        </w:rPr>
        <w:t xml:space="preserve">compatibility of the two establishments; and </w:t>
      </w:r>
    </w:p>
    <w:p w14:paraId="57442C49" w14:textId="77777777" w:rsidR="009C7B9A" w:rsidRPr="00AE074E" w:rsidRDefault="003D7631" w:rsidP="002B0052">
      <w:pPr>
        <w:pStyle w:val="ListParagraph"/>
        <w:numPr>
          <w:ilvl w:val="0"/>
          <w:numId w:val="47"/>
        </w:numPr>
        <w:rPr>
          <w:rFonts w:asciiTheme="minorHAnsi" w:hAnsiTheme="minorHAnsi" w:cs="Arial"/>
          <w:sz w:val="22"/>
          <w:szCs w:val="22"/>
        </w:rPr>
      </w:pPr>
      <w:r w:rsidRPr="00AE074E">
        <w:rPr>
          <w:rFonts w:asciiTheme="minorHAnsi" w:hAnsiTheme="minorHAnsi" w:cs="Arial"/>
          <w:sz w:val="22"/>
          <w:szCs w:val="22"/>
        </w:rPr>
        <w:t xml:space="preserve">ability to comply with the requirements of the Act. </w:t>
      </w:r>
    </w:p>
    <w:p w14:paraId="6D63DC29" w14:textId="77777777" w:rsidR="009C7B9A" w:rsidRPr="00AE074E" w:rsidRDefault="009C7B9A" w:rsidP="00EA71E0">
      <w:pPr>
        <w:rPr>
          <w:rFonts w:asciiTheme="minorHAnsi" w:hAnsiTheme="minorHAnsi" w:cs="Arial"/>
          <w:sz w:val="22"/>
          <w:szCs w:val="22"/>
        </w:rPr>
      </w:pPr>
    </w:p>
    <w:p w14:paraId="2B020376"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In </w:t>
      </w:r>
      <w:proofErr w:type="gramStart"/>
      <w:r w:rsidRPr="00AE074E">
        <w:rPr>
          <w:rFonts w:asciiTheme="minorHAnsi" w:hAnsiTheme="minorHAnsi" w:cs="Arial"/>
          <w:sz w:val="22"/>
          <w:szCs w:val="22"/>
        </w:rPr>
        <w:t>addition</w:t>
      </w:r>
      <w:proofErr w:type="gramEnd"/>
      <w:r w:rsidRPr="00AE074E">
        <w:rPr>
          <w:rFonts w:asciiTheme="minorHAnsi" w:hAnsiTheme="minorHAnsi" w:cs="Arial"/>
          <w:sz w:val="22"/>
          <w:szCs w:val="22"/>
        </w:rPr>
        <w:t xml:space="preserve"> an overriding consideration will be whether, taken as a whole, the co-location of the licensed premises with other facilities has the effect of creating an arrangement that otherwise would, or should, be prohibited under the Act.</w:t>
      </w:r>
    </w:p>
    <w:p w14:paraId="074B955F"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ab/>
      </w:r>
    </w:p>
    <w:p w14:paraId="79AE0645"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An applicant cannot obtain a full premises licence until they have the right to occupy the premises to which the application relates. </w:t>
      </w:r>
    </w:p>
    <w:p w14:paraId="24337E14" w14:textId="77777777" w:rsidR="003D7631" w:rsidRPr="00AE074E" w:rsidRDefault="003D7631" w:rsidP="00EA71E0">
      <w:pPr>
        <w:rPr>
          <w:rFonts w:asciiTheme="minorHAnsi" w:hAnsiTheme="minorHAnsi" w:cs="Arial"/>
          <w:sz w:val="22"/>
          <w:szCs w:val="22"/>
        </w:rPr>
      </w:pPr>
    </w:p>
    <w:p w14:paraId="6678863A"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Locat</w:t>
      </w:r>
      <w:r w:rsidR="00EA71E0" w:rsidRPr="00AE074E">
        <w:rPr>
          <w:rFonts w:asciiTheme="minorHAnsi" w:hAnsiTheme="minorHAnsi" w:cs="Arial"/>
          <w:b/>
          <w:bCs/>
          <w:sz w:val="22"/>
          <w:szCs w:val="22"/>
        </w:rPr>
        <w:t>i</w:t>
      </w:r>
      <w:r w:rsidRPr="00AE074E">
        <w:rPr>
          <w:rFonts w:asciiTheme="minorHAnsi" w:hAnsiTheme="minorHAnsi" w:cs="Arial"/>
          <w:b/>
          <w:bCs/>
          <w:sz w:val="22"/>
          <w:szCs w:val="22"/>
        </w:rPr>
        <w:t xml:space="preserve">on </w:t>
      </w:r>
    </w:p>
    <w:p w14:paraId="38C24B6B" w14:textId="77777777" w:rsidR="003D7631" w:rsidRPr="00AE074E" w:rsidRDefault="003D7631" w:rsidP="00EA71E0">
      <w:pPr>
        <w:rPr>
          <w:rFonts w:asciiTheme="minorHAnsi" w:hAnsiTheme="minorHAnsi" w:cs="Arial"/>
          <w:sz w:val="22"/>
          <w:szCs w:val="22"/>
        </w:rPr>
      </w:pPr>
    </w:p>
    <w:p w14:paraId="10D41460"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is aware that demand issues (e.g. the likely demand or need for gambling facilities in an area) cannot be considered </w:t>
      </w:r>
      <w:proofErr w:type="gramStart"/>
      <w:r w:rsidRPr="00AE074E">
        <w:rPr>
          <w:rFonts w:asciiTheme="minorHAnsi" w:hAnsiTheme="minorHAnsi" w:cs="Arial"/>
          <w:sz w:val="22"/>
          <w:szCs w:val="22"/>
        </w:rPr>
        <w:t>with regard to</w:t>
      </w:r>
      <w:proofErr w:type="gramEnd"/>
      <w:r w:rsidRPr="00AE074E">
        <w:rPr>
          <w:rFonts w:asciiTheme="minorHAnsi" w:hAnsiTheme="minorHAnsi" w:cs="Arial"/>
          <w:sz w:val="22"/>
          <w:szCs w:val="22"/>
        </w:rPr>
        <w:t xml:space="preserve"> the location of premises but that considerations in terms of the licensing objectives can.</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pay particular attention to the protection of children and vulnerable persons from being harmed or exploited by gambling, as well as issues of crime and disorder.</w:t>
      </w:r>
      <w:r w:rsidR="00CE2C32" w:rsidRPr="00AE074E">
        <w:rPr>
          <w:rFonts w:asciiTheme="minorHAnsi" w:hAnsiTheme="minorHAnsi" w:cs="Arial"/>
          <w:sz w:val="22"/>
          <w:szCs w:val="22"/>
        </w:rPr>
        <w:t xml:space="preserve"> </w:t>
      </w:r>
    </w:p>
    <w:p w14:paraId="331E6BCF" w14:textId="77777777" w:rsidR="003D7631" w:rsidRPr="00AE074E" w:rsidRDefault="003D7631" w:rsidP="00EA71E0">
      <w:pPr>
        <w:rPr>
          <w:rFonts w:asciiTheme="minorHAnsi" w:hAnsiTheme="minorHAnsi" w:cs="Arial"/>
          <w:sz w:val="22"/>
          <w:szCs w:val="22"/>
        </w:rPr>
      </w:pPr>
    </w:p>
    <w:p w14:paraId="311AC23C" w14:textId="77777777" w:rsidR="003D7631" w:rsidRPr="00AE074E" w:rsidRDefault="009C7B9A" w:rsidP="00EA71E0">
      <w:pPr>
        <w:rPr>
          <w:rFonts w:asciiTheme="minorHAnsi" w:hAnsiTheme="minorHAnsi" w:cs="Arial"/>
          <w:sz w:val="22"/>
          <w:szCs w:val="22"/>
        </w:rPr>
      </w:pPr>
      <w:r w:rsidRPr="00AE074E">
        <w:rPr>
          <w:rFonts w:asciiTheme="minorHAnsi" w:hAnsiTheme="minorHAnsi" w:cs="Arial"/>
          <w:sz w:val="22"/>
          <w:szCs w:val="22"/>
        </w:rPr>
        <w:t>With regards</w:t>
      </w:r>
      <w:r w:rsidR="003D7631" w:rsidRPr="00AE074E">
        <w:rPr>
          <w:rFonts w:asciiTheme="minorHAnsi" w:hAnsiTheme="minorHAnsi" w:cs="Arial"/>
          <w:sz w:val="22"/>
          <w:szCs w:val="22"/>
        </w:rPr>
        <w:t xml:space="preserve"> these objectives it is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003D7631" w:rsidRPr="00AE074E">
        <w:rPr>
          <w:rFonts w:asciiTheme="minorHAnsi" w:hAnsiTheme="minorHAnsi" w:cs="Arial"/>
          <w:sz w:val="22"/>
          <w:szCs w:val="22"/>
        </w:rPr>
        <w:t>’s policy, upon receipt of any relevant representations to look at specific location issues including:</w:t>
      </w:r>
    </w:p>
    <w:p w14:paraId="6A9A500F" w14:textId="77777777" w:rsidR="003D7631" w:rsidRPr="00AE074E" w:rsidRDefault="003D7631" w:rsidP="004052E5">
      <w:pPr>
        <w:rPr>
          <w:rFonts w:asciiTheme="minorHAnsi" w:hAnsiTheme="minorHAnsi" w:cs="Arial"/>
          <w:sz w:val="22"/>
          <w:szCs w:val="22"/>
        </w:rPr>
      </w:pPr>
    </w:p>
    <w:p w14:paraId="3CFE4E9A" w14:textId="77777777" w:rsidR="003D7631" w:rsidRPr="00AE074E" w:rsidRDefault="003D7631" w:rsidP="004052E5">
      <w:pPr>
        <w:numPr>
          <w:ilvl w:val="0"/>
          <w:numId w:val="10"/>
        </w:numPr>
        <w:tabs>
          <w:tab w:val="num" w:pos="1080"/>
        </w:tabs>
        <w:rPr>
          <w:rFonts w:asciiTheme="minorHAnsi" w:hAnsiTheme="minorHAnsi" w:cs="Arial"/>
          <w:sz w:val="22"/>
          <w:szCs w:val="22"/>
        </w:rPr>
      </w:pPr>
      <w:r w:rsidRPr="00AE074E">
        <w:rPr>
          <w:rFonts w:asciiTheme="minorHAnsi" w:hAnsiTheme="minorHAnsi" w:cs="Arial"/>
          <w:sz w:val="22"/>
          <w:szCs w:val="22"/>
        </w:rPr>
        <w:t>The possible impact a gambling premises may have on any premises that provide services to children or young people, i.e. a school, or vulnerable adult centres in the area</w:t>
      </w:r>
    </w:p>
    <w:p w14:paraId="031A4D28" w14:textId="77777777" w:rsidR="003D7631" w:rsidRPr="00AE074E" w:rsidRDefault="003D7631" w:rsidP="004052E5">
      <w:pPr>
        <w:numPr>
          <w:ilvl w:val="0"/>
          <w:numId w:val="10"/>
        </w:numPr>
        <w:rPr>
          <w:rFonts w:asciiTheme="minorHAnsi" w:hAnsiTheme="minorHAnsi" w:cs="Arial"/>
          <w:sz w:val="22"/>
          <w:szCs w:val="22"/>
        </w:rPr>
      </w:pPr>
      <w:r w:rsidRPr="00AE074E">
        <w:rPr>
          <w:rFonts w:asciiTheme="minorHAnsi" w:hAnsiTheme="minorHAnsi" w:cs="Arial"/>
          <w:sz w:val="22"/>
          <w:szCs w:val="22"/>
        </w:rPr>
        <w:t>The possible impact a gambling premises may have on residential areas where there may be a high concentration of families with children</w:t>
      </w:r>
    </w:p>
    <w:p w14:paraId="230E9787" w14:textId="77777777" w:rsidR="003D7631" w:rsidRPr="00AE074E" w:rsidRDefault="003D7631" w:rsidP="004052E5">
      <w:pPr>
        <w:numPr>
          <w:ilvl w:val="0"/>
          <w:numId w:val="10"/>
        </w:numPr>
        <w:rPr>
          <w:rFonts w:asciiTheme="minorHAnsi" w:hAnsiTheme="minorHAnsi" w:cs="Arial"/>
          <w:sz w:val="22"/>
          <w:szCs w:val="22"/>
        </w:rPr>
      </w:pPr>
      <w:r w:rsidRPr="00AE074E">
        <w:rPr>
          <w:rFonts w:asciiTheme="minorHAnsi" w:hAnsiTheme="minorHAnsi" w:cs="Arial"/>
          <w:sz w:val="22"/>
          <w:szCs w:val="22"/>
        </w:rPr>
        <w:t>The size of the premises and the nature of the activities taking place</w:t>
      </w:r>
    </w:p>
    <w:p w14:paraId="01D7DF08" w14:textId="77777777" w:rsidR="003D7631" w:rsidRPr="00AE074E" w:rsidRDefault="003D7631" w:rsidP="004052E5">
      <w:pPr>
        <w:numPr>
          <w:ilvl w:val="0"/>
          <w:numId w:val="10"/>
        </w:numPr>
        <w:rPr>
          <w:rFonts w:asciiTheme="minorHAnsi" w:hAnsiTheme="minorHAnsi" w:cs="Arial"/>
          <w:sz w:val="22"/>
          <w:szCs w:val="22"/>
        </w:rPr>
      </w:pPr>
      <w:r w:rsidRPr="00AE074E">
        <w:rPr>
          <w:rFonts w:asciiTheme="minorHAnsi" w:hAnsiTheme="minorHAnsi" w:cs="Arial"/>
          <w:sz w:val="22"/>
          <w:szCs w:val="22"/>
        </w:rPr>
        <w:t>Any levels of organised crime in the area.</w:t>
      </w:r>
    </w:p>
    <w:p w14:paraId="5193D6E0" w14:textId="77777777" w:rsidR="003D7631" w:rsidRPr="00AE074E" w:rsidRDefault="003D7631" w:rsidP="00EA71E0">
      <w:pPr>
        <w:rPr>
          <w:rFonts w:asciiTheme="minorHAnsi" w:hAnsiTheme="minorHAnsi" w:cs="Arial"/>
          <w:sz w:val="22"/>
          <w:szCs w:val="22"/>
        </w:rPr>
      </w:pPr>
    </w:p>
    <w:p w14:paraId="2FA72638"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need to be satisfied that there is sufficient evidence that the </w:t>
      </w:r>
      <w:proofErr w:type="gramStart"/>
      <w:r w:rsidRPr="00AE074E">
        <w:rPr>
          <w:rFonts w:asciiTheme="minorHAnsi" w:hAnsiTheme="minorHAnsi" w:cs="Arial"/>
          <w:sz w:val="22"/>
          <w:szCs w:val="22"/>
        </w:rPr>
        <w:t>particular location</w:t>
      </w:r>
      <w:proofErr w:type="gramEnd"/>
      <w:r w:rsidRPr="00AE074E">
        <w:rPr>
          <w:rFonts w:asciiTheme="minorHAnsi" w:hAnsiTheme="minorHAnsi" w:cs="Arial"/>
          <w:sz w:val="22"/>
          <w:szCs w:val="22"/>
        </w:rPr>
        <w:t xml:space="preserve"> of the premises would </w:t>
      </w:r>
      <w:r w:rsidR="00E5724E">
        <w:rPr>
          <w:rFonts w:asciiTheme="minorHAnsi" w:hAnsiTheme="minorHAnsi" w:cs="Arial"/>
          <w:sz w:val="22"/>
          <w:szCs w:val="22"/>
        </w:rPr>
        <w:t xml:space="preserve">not </w:t>
      </w:r>
      <w:r w:rsidRPr="00AE074E">
        <w:rPr>
          <w:rFonts w:asciiTheme="minorHAnsi" w:hAnsiTheme="minorHAnsi" w:cs="Arial"/>
          <w:sz w:val="22"/>
          <w:szCs w:val="22"/>
        </w:rPr>
        <w:t>be harmful to the licensing objectives.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From 6 April 2016, it is a requirement of the Gambling Commission’s Licence Conditio</w:t>
      </w:r>
      <w:r w:rsidR="009C7B9A" w:rsidRPr="00AE074E">
        <w:rPr>
          <w:rFonts w:asciiTheme="minorHAnsi" w:hAnsiTheme="minorHAnsi" w:cs="Arial"/>
          <w:sz w:val="22"/>
          <w:szCs w:val="22"/>
        </w:rPr>
        <w:t xml:space="preserve">ns and Codes of Practice (LCCP), </w:t>
      </w:r>
      <w:r w:rsidRPr="00AE074E">
        <w:rPr>
          <w:rFonts w:asciiTheme="minorHAnsi" w:hAnsiTheme="minorHAnsi" w:cs="Arial"/>
          <w:sz w:val="22"/>
          <w:szCs w:val="22"/>
        </w:rPr>
        <w:t>under section</w:t>
      </w:r>
      <w:r w:rsidR="009C7B9A" w:rsidRPr="00AE074E">
        <w:rPr>
          <w:rFonts w:asciiTheme="minorHAnsi" w:hAnsiTheme="minorHAnsi" w:cs="Arial"/>
          <w:sz w:val="22"/>
          <w:szCs w:val="22"/>
        </w:rPr>
        <w:t xml:space="preserve"> 10, for licensees to assess </w:t>
      </w:r>
      <w:r w:rsidRPr="00AE074E">
        <w:rPr>
          <w:rFonts w:asciiTheme="minorHAnsi" w:hAnsiTheme="minorHAnsi" w:cs="Arial"/>
          <w:sz w:val="22"/>
          <w:szCs w:val="22"/>
        </w:rPr>
        <w:t>local risks to the licensing objectives posed by the provision of gambling facilities at their premises and have policies, procedures and control measures to mitigate those risks.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In making risk assessments, licensees must </w:t>
      </w:r>
      <w:proofErr w:type="gramStart"/>
      <w:r w:rsidRPr="00AE074E">
        <w:rPr>
          <w:rFonts w:asciiTheme="minorHAnsi" w:hAnsiTheme="minorHAnsi" w:cs="Arial"/>
          <w:sz w:val="22"/>
          <w:szCs w:val="22"/>
        </w:rPr>
        <w:t>take into account</w:t>
      </w:r>
      <w:proofErr w:type="gramEnd"/>
      <w:r w:rsidRPr="00AE074E">
        <w:rPr>
          <w:rFonts w:asciiTheme="minorHAnsi" w:hAnsiTheme="minorHAnsi" w:cs="Arial"/>
          <w:sz w:val="22"/>
          <w:szCs w:val="22"/>
        </w:rPr>
        <w:t xml:space="preserve"> relevant matters identified in this policy.</w:t>
      </w:r>
    </w:p>
    <w:p w14:paraId="3A7210D4" w14:textId="77777777" w:rsidR="003D7631" w:rsidRPr="00AE074E" w:rsidRDefault="003D7631" w:rsidP="00EA71E0">
      <w:pPr>
        <w:rPr>
          <w:rFonts w:asciiTheme="minorHAnsi" w:hAnsiTheme="minorHAnsi" w:cs="Arial"/>
          <w:sz w:val="22"/>
          <w:szCs w:val="22"/>
        </w:rPr>
      </w:pPr>
    </w:p>
    <w:p w14:paraId="44FC70BA"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LCCP goes on to say licensees must review (and update as necessary) their local risk assessments:</w:t>
      </w:r>
    </w:p>
    <w:p w14:paraId="237D7600" w14:textId="77777777" w:rsidR="003D7631" w:rsidRPr="00AE074E" w:rsidRDefault="003D7631" w:rsidP="00EA71E0">
      <w:pPr>
        <w:rPr>
          <w:rFonts w:asciiTheme="minorHAnsi" w:hAnsiTheme="minorHAnsi" w:cs="Arial"/>
          <w:sz w:val="22"/>
          <w:szCs w:val="22"/>
        </w:rPr>
      </w:pPr>
    </w:p>
    <w:p w14:paraId="1F249D18" w14:textId="77777777" w:rsidR="003D7631" w:rsidRPr="00AE074E" w:rsidRDefault="003D7631" w:rsidP="00111EB0">
      <w:pPr>
        <w:numPr>
          <w:ilvl w:val="0"/>
          <w:numId w:val="11"/>
        </w:numPr>
        <w:rPr>
          <w:rFonts w:asciiTheme="minorHAnsi" w:hAnsiTheme="minorHAnsi" w:cs="Arial"/>
          <w:sz w:val="22"/>
          <w:szCs w:val="22"/>
        </w:rPr>
      </w:pPr>
      <w:r w:rsidRPr="00AE074E">
        <w:rPr>
          <w:rFonts w:asciiTheme="minorHAnsi" w:hAnsiTheme="minorHAnsi" w:cs="Arial"/>
          <w:sz w:val="22"/>
          <w:szCs w:val="22"/>
        </w:rPr>
        <w:t>to take account of significant changes in local circumstances, including those identified in this policy</w:t>
      </w:r>
    </w:p>
    <w:p w14:paraId="5AAB52F2" w14:textId="77777777" w:rsidR="003D7631" w:rsidRPr="00AE074E" w:rsidRDefault="003D7631" w:rsidP="00111EB0">
      <w:pPr>
        <w:numPr>
          <w:ilvl w:val="0"/>
          <w:numId w:val="11"/>
        </w:numPr>
        <w:rPr>
          <w:rFonts w:asciiTheme="minorHAnsi" w:hAnsiTheme="minorHAnsi" w:cs="Arial"/>
          <w:sz w:val="22"/>
          <w:szCs w:val="22"/>
        </w:rPr>
      </w:pPr>
      <w:r w:rsidRPr="00AE074E">
        <w:rPr>
          <w:rFonts w:asciiTheme="minorHAnsi" w:hAnsiTheme="minorHAnsi" w:cs="Arial"/>
          <w:sz w:val="22"/>
          <w:szCs w:val="22"/>
        </w:rPr>
        <w:t xml:space="preserve">when there </w:t>
      </w:r>
      <w:proofErr w:type="gramStart"/>
      <w:r w:rsidRPr="00AE074E">
        <w:rPr>
          <w:rFonts w:asciiTheme="minorHAnsi" w:hAnsiTheme="minorHAnsi" w:cs="Arial"/>
          <w:sz w:val="22"/>
          <w:szCs w:val="22"/>
        </w:rPr>
        <w:t>is</w:t>
      </w:r>
      <w:proofErr w:type="gramEnd"/>
      <w:r w:rsidRPr="00AE074E">
        <w:rPr>
          <w:rFonts w:asciiTheme="minorHAnsi" w:hAnsiTheme="minorHAnsi" w:cs="Arial"/>
          <w:sz w:val="22"/>
          <w:szCs w:val="22"/>
        </w:rPr>
        <w:t xml:space="preserve"> significant changes at a licensee’s premises that may affect their mitigation of local risks;</w:t>
      </w:r>
    </w:p>
    <w:p w14:paraId="7999F4B6" w14:textId="77777777" w:rsidR="003D7631" w:rsidRPr="00AE074E" w:rsidRDefault="003D7631" w:rsidP="00111EB0">
      <w:pPr>
        <w:numPr>
          <w:ilvl w:val="0"/>
          <w:numId w:val="11"/>
        </w:numPr>
        <w:rPr>
          <w:rFonts w:asciiTheme="minorHAnsi" w:hAnsiTheme="minorHAnsi" w:cs="Arial"/>
          <w:sz w:val="22"/>
          <w:szCs w:val="22"/>
        </w:rPr>
      </w:pPr>
      <w:r w:rsidRPr="00AE074E">
        <w:rPr>
          <w:rFonts w:asciiTheme="minorHAnsi" w:hAnsiTheme="minorHAnsi" w:cs="Arial"/>
          <w:sz w:val="22"/>
          <w:szCs w:val="22"/>
        </w:rPr>
        <w:t>when applying for a variation of a premises licence; and</w:t>
      </w:r>
    </w:p>
    <w:p w14:paraId="224DF26A" w14:textId="77777777" w:rsidR="003D7631" w:rsidRPr="00AE074E" w:rsidRDefault="00E5724E" w:rsidP="00111EB0">
      <w:pPr>
        <w:numPr>
          <w:ilvl w:val="0"/>
          <w:numId w:val="11"/>
        </w:numPr>
        <w:rPr>
          <w:rFonts w:asciiTheme="minorHAnsi" w:hAnsiTheme="minorHAnsi" w:cs="Arial"/>
          <w:sz w:val="22"/>
          <w:szCs w:val="22"/>
        </w:rPr>
      </w:pPr>
      <w:r>
        <w:rPr>
          <w:rFonts w:asciiTheme="minorHAnsi" w:hAnsiTheme="minorHAnsi" w:cs="Arial"/>
          <w:sz w:val="22"/>
          <w:szCs w:val="22"/>
        </w:rPr>
        <w:t>in any case, undertake</w:t>
      </w:r>
      <w:r w:rsidR="003D7631" w:rsidRPr="00AE074E">
        <w:rPr>
          <w:rFonts w:asciiTheme="minorHAnsi" w:hAnsiTheme="minorHAnsi" w:cs="Arial"/>
          <w:sz w:val="22"/>
          <w:szCs w:val="22"/>
        </w:rPr>
        <w:t xml:space="preserve"> a local risk assessment when applying for a new premises licence.</w:t>
      </w:r>
    </w:p>
    <w:p w14:paraId="23598F92" w14:textId="77777777" w:rsidR="003D7631" w:rsidRPr="00AE074E" w:rsidRDefault="003D7631" w:rsidP="00EA71E0">
      <w:pPr>
        <w:rPr>
          <w:rFonts w:asciiTheme="minorHAnsi" w:hAnsiTheme="minorHAnsi" w:cs="Arial"/>
          <w:sz w:val="22"/>
          <w:szCs w:val="22"/>
        </w:rPr>
      </w:pPr>
    </w:p>
    <w:p w14:paraId="2FD49A2F" w14:textId="77777777" w:rsidR="009813A9" w:rsidRDefault="009813A9" w:rsidP="00EA71E0">
      <w:pPr>
        <w:rPr>
          <w:rFonts w:asciiTheme="minorHAnsi" w:hAnsiTheme="minorHAnsi" w:cs="Arial"/>
          <w:sz w:val="22"/>
          <w:szCs w:val="22"/>
        </w:rPr>
      </w:pPr>
    </w:p>
    <w:p w14:paraId="4A37B659" w14:textId="77777777" w:rsidR="009813A9" w:rsidRDefault="009813A9" w:rsidP="00EA71E0">
      <w:pPr>
        <w:rPr>
          <w:rFonts w:asciiTheme="minorHAnsi" w:hAnsiTheme="minorHAnsi" w:cs="Arial"/>
          <w:sz w:val="22"/>
          <w:szCs w:val="22"/>
        </w:rPr>
      </w:pPr>
    </w:p>
    <w:p w14:paraId="0B173A07" w14:textId="77777777" w:rsidR="009813A9" w:rsidRDefault="009813A9" w:rsidP="00EA71E0">
      <w:pPr>
        <w:rPr>
          <w:rFonts w:asciiTheme="minorHAnsi" w:hAnsiTheme="minorHAnsi" w:cs="Arial"/>
          <w:sz w:val="22"/>
          <w:szCs w:val="22"/>
        </w:rPr>
      </w:pPr>
    </w:p>
    <w:p w14:paraId="3DE59D52" w14:textId="565B63F9"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lastRenderedPageBreak/>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expect the local risk assessment to consider as a minimum:</w:t>
      </w:r>
    </w:p>
    <w:p w14:paraId="2CD11EFE" w14:textId="77777777" w:rsidR="003D7631" w:rsidRPr="00AE074E" w:rsidRDefault="003D7631" w:rsidP="00EA71E0">
      <w:pPr>
        <w:rPr>
          <w:rFonts w:asciiTheme="minorHAnsi" w:hAnsiTheme="minorHAnsi" w:cs="Arial"/>
          <w:sz w:val="22"/>
          <w:szCs w:val="22"/>
        </w:rPr>
      </w:pPr>
    </w:p>
    <w:p w14:paraId="6D9EC5B2" w14:textId="77777777" w:rsidR="003D7631" w:rsidRPr="00AE074E" w:rsidRDefault="003D7631" w:rsidP="00111EB0">
      <w:pPr>
        <w:numPr>
          <w:ilvl w:val="0"/>
          <w:numId w:val="12"/>
        </w:numPr>
        <w:rPr>
          <w:rFonts w:asciiTheme="minorHAnsi" w:hAnsiTheme="minorHAnsi" w:cs="Arial"/>
          <w:sz w:val="22"/>
          <w:szCs w:val="22"/>
        </w:rPr>
      </w:pPr>
      <w:r w:rsidRPr="00AE074E">
        <w:rPr>
          <w:rFonts w:asciiTheme="minorHAnsi" w:hAnsiTheme="minorHAnsi" w:cs="Arial"/>
          <w:sz w:val="22"/>
          <w:szCs w:val="22"/>
        </w:rPr>
        <w:t>Whether the premises is in an area of deprivation</w:t>
      </w:r>
    </w:p>
    <w:p w14:paraId="7F132C2E" w14:textId="77777777" w:rsidR="003D7631" w:rsidRPr="00AE074E" w:rsidRDefault="003D7631" w:rsidP="00111EB0">
      <w:pPr>
        <w:numPr>
          <w:ilvl w:val="0"/>
          <w:numId w:val="12"/>
        </w:numPr>
        <w:rPr>
          <w:rFonts w:asciiTheme="minorHAnsi" w:hAnsiTheme="minorHAnsi" w:cs="Arial"/>
          <w:sz w:val="22"/>
          <w:szCs w:val="22"/>
        </w:rPr>
      </w:pPr>
      <w:r w:rsidRPr="00AE074E">
        <w:rPr>
          <w:rFonts w:asciiTheme="minorHAnsi" w:hAnsiTheme="minorHAnsi" w:cs="Arial"/>
          <w:sz w:val="22"/>
          <w:szCs w:val="22"/>
        </w:rPr>
        <w:t>Whether the premises is in an area subject to high levels of crime and/or disorder</w:t>
      </w:r>
    </w:p>
    <w:p w14:paraId="1D92DDEB" w14:textId="77777777" w:rsidR="003D7631" w:rsidRPr="00AE074E" w:rsidRDefault="003D7631" w:rsidP="00111EB0">
      <w:pPr>
        <w:numPr>
          <w:ilvl w:val="0"/>
          <w:numId w:val="12"/>
        </w:numPr>
        <w:rPr>
          <w:rFonts w:asciiTheme="minorHAnsi" w:hAnsiTheme="minorHAnsi" w:cs="Arial"/>
          <w:sz w:val="22"/>
          <w:szCs w:val="22"/>
        </w:rPr>
      </w:pPr>
      <w:r w:rsidRPr="00AE074E">
        <w:rPr>
          <w:rFonts w:asciiTheme="minorHAnsi" w:hAnsiTheme="minorHAnsi" w:cs="Arial"/>
          <w:sz w:val="22"/>
          <w:szCs w:val="22"/>
        </w:rPr>
        <w:t>The ethnic profile of residents in the area</w:t>
      </w:r>
    </w:p>
    <w:p w14:paraId="265847EE" w14:textId="77777777" w:rsidR="003D7631" w:rsidRPr="00AE074E" w:rsidRDefault="003D7631" w:rsidP="00111EB0">
      <w:pPr>
        <w:numPr>
          <w:ilvl w:val="0"/>
          <w:numId w:val="12"/>
        </w:numPr>
        <w:rPr>
          <w:rFonts w:asciiTheme="minorHAnsi" w:hAnsiTheme="minorHAnsi" w:cs="Arial"/>
          <w:sz w:val="22"/>
          <w:szCs w:val="22"/>
        </w:rPr>
      </w:pPr>
      <w:r w:rsidRPr="00AE074E">
        <w:rPr>
          <w:rFonts w:asciiTheme="minorHAnsi" w:hAnsiTheme="minorHAnsi" w:cs="Arial"/>
          <w:sz w:val="22"/>
          <w:szCs w:val="22"/>
        </w:rPr>
        <w:t>The demographics of the area in relation to vulnerable groups</w:t>
      </w:r>
    </w:p>
    <w:p w14:paraId="23CC3AD9" w14:textId="77777777" w:rsidR="003D7631" w:rsidRPr="00AE074E" w:rsidRDefault="003D7631" w:rsidP="00111EB0">
      <w:pPr>
        <w:numPr>
          <w:ilvl w:val="0"/>
          <w:numId w:val="12"/>
        </w:numPr>
        <w:rPr>
          <w:rFonts w:asciiTheme="minorHAnsi" w:hAnsiTheme="minorHAnsi" w:cs="Arial"/>
          <w:sz w:val="22"/>
          <w:szCs w:val="22"/>
        </w:rPr>
      </w:pPr>
      <w:r w:rsidRPr="00AE074E">
        <w:rPr>
          <w:rFonts w:asciiTheme="minorHAnsi" w:hAnsiTheme="minorHAnsi" w:cs="Arial"/>
          <w:sz w:val="22"/>
          <w:szCs w:val="22"/>
        </w:rPr>
        <w:t>The location of services for children such as schools, playgrounds, toy shops, leisure centres and other areas where children will gather</w:t>
      </w:r>
    </w:p>
    <w:p w14:paraId="6CFA51F3" w14:textId="77777777" w:rsidR="003D7631" w:rsidRPr="00AE074E" w:rsidRDefault="003D7631" w:rsidP="00EA71E0">
      <w:pPr>
        <w:rPr>
          <w:rFonts w:asciiTheme="minorHAnsi" w:hAnsiTheme="minorHAnsi" w:cs="Arial"/>
          <w:sz w:val="22"/>
          <w:szCs w:val="22"/>
        </w:rPr>
      </w:pPr>
    </w:p>
    <w:p w14:paraId="5A26BD2E" w14:textId="77777777" w:rsidR="003D7631" w:rsidRPr="00AE074E" w:rsidRDefault="009C7B9A" w:rsidP="00EA71E0">
      <w:pPr>
        <w:rPr>
          <w:rFonts w:asciiTheme="minorHAnsi" w:hAnsiTheme="minorHAnsi" w:cs="Arial"/>
          <w:sz w:val="22"/>
          <w:szCs w:val="22"/>
        </w:rPr>
      </w:pPr>
      <w:r w:rsidRPr="00AE074E">
        <w:rPr>
          <w:rFonts w:asciiTheme="minorHAnsi" w:hAnsiTheme="minorHAnsi" w:cs="Arial"/>
          <w:sz w:val="22"/>
          <w:szCs w:val="22"/>
        </w:rPr>
        <w:t>In all</w:t>
      </w:r>
      <w:r w:rsidR="003D7631" w:rsidRPr="00AE074E">
        <w:rPr>
          <w:rFonts w:asciiTheme="minorHAnsi" w:hAnsiTheme="minorHAnsi" w:cs="Arial"/>
          <w:sz w:val="22"/>
          <w:szCs w:val="22"/>
        </w:rPr>
        <w:t xml:space="preserve"> case</w:t>
      </w:r>
      <w:r w:rsidRPr="00AE074E">
        <w:rPr>
          <w:rFonts w:asciiTheme="minorHAnsi" w:hAnsiTheme="minorHAnsi" w:cs="Arial"/>
          <w:sz w:val="22"/>
          <w:szCs w:val="22"/>
        </w:rPr>
        <w:t>s</w:t>
      </w:r>
      <w:r w:rsidR="003D7631" w:rsidRPr="00AE074E">
        <w:rPr>
          <w:rFonts w:asciiTheme="minorHAnsi" w:hAnsiTheme="minorHAnsi" w:cs="Arial"/>
          <w:sz w:val="22"/>
          <w:szCs w:val="22"/>
        </w:rPr>
        <w:t xml:space="preserve"> the local risk assessment should show how vulnerable people, including people with gambling dependencies, are protected.</w:t>
      </w:r>
    </w:p>
    <w:p w14:paraId="1B3468C0" w14:textId="77777777" w:rsidR="003D7631" w:rsidRPr="00AE074E" w:rsidRDefault="003D7631" w:rsidP="00EA71E0">
      <w:pPr>
        <w:rPr>
          <w:rFonts w:asciiTheme="minorHAnsi" w:hAnsiTheme="minorHAnsi" w:cs="Arial"/>
          <w:sz w:val="22"/>
          <w:szCs w:val="22"/>
        </w:rPr>
      </w:pPr>
    </w:p>
    <w:p w14:paraId="44A35BD3"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Other matters that the assessment may include:</w:t>
      </w:r>
    </w:p>
    <w:p w14:paraId="4A0691D5" w14:textId="77777777" w:rsidR="003D7631" w:rsidRPr="00AE074E" w:rsidRDefault="003D7631" w:rsidP="00EA71E0">
      <w:pPr>
        <w:rPr>
          <w:rFonts w:asciiTheme="minorHAnsi" w:hAnsiTheme="minorHAnsi" w:cs="Arial"/>
          <w:sz w:val="22"/>
          <w:szCs w:val="22"/>
        </w:rPr>
      </w:pPr>
    </w:p>
    <w:p w14:paraId="79156C98" w14:textId="77777777" w:rsidR="003D7631" w:rsidRPr="00AE074E" w:rsidRDefault="009C7B9A" w:rsidP="00111EB0">
      <w:pPr>
        <w:numPr>
          <w:ilvl w:val="0"/>
          <w:numId w:val="13"/>
        </w:numPr>
        <w:rPr>
          <w:rFonts w:asciiTheme="minorHAnsi" w:hAnsiTheme="minorHAnsi" w:cs="Arial"/>
          <w:sz w:val="22"/>
          <w:szCs w:val="22"/>
        </w:rPr>
      </w:pPr>
      <w:r w:rsidRPr="00AE074E">
        <w:rPr>
          <w:rFonts w:asciiTheme="minorHAnsi" w:hAnsiTheme="minorHAnsi" w:cs="Arial"/>
          <w:sz w:val="22"/>
          <w:szCs w:val="22"/>
        </w:rPr>
        <w:t>T</w:t>
      </w:r>
      <w:r w:rsidR="003D7631" w:rsidRPr="00AE074E">
        <w:rPr>
          <w:rFonts w:asciiTheme="minorHAnsi" w:hAnsiTheme="minorHAnsi" w:cs="Arial"/>
          <w:sz w:val="22"/>
          <w:szCs w:val="22"/>
        </w:rPr>
        <w:t>raining of staff in brief intervention when customers show signs of excessive gambling, the ability of staff to offer brief intervention</w:t>
      </w:r>
      <w:r w:rsidRPr="00AE074E">
        <w:rPr>
          <w:rFonts w:asciiTheme="minorHAnsi" w:hAnsiTheme="minorHAnsi" w:cs="Arial"/>
          <w:sz w:val="22"/>
          <w:szCs w:val="22"/>
        </w:rPr>
        <w:t>s</w:t>
      </w:r>
      <w:r w:rsidR="003D7631" w:rsidRPr="00AE074E">
        <w:rPr>
          <w:rFonts w:asciiTheme="minorHAnsi" w:hAnsiTheme="minorHAnsi" w:cs="Arial"/>
          <w:sz w:val="22"/>
          <w:szCs w:val="22"/>
        </w:rPr>
        <w:t xml:space="preserve"> and how the </w:t>
      </w:r>
      <w:r w:rsidRPr="00AE074E">
        <w:rPr>
          <w:rFonts w:asciiTheme="minorHAnsi" w:hAnsiTheme="minorHAnsi" w:cs="Arial"/>
          <w:sz w:val="22"/>
          <w:szCs w:val="22"/>
        </w:rPr>
        <w:t>staffing</w:t>
      </w:r>
      <w:r w:rsidR="003D7631" w:rsidRPr="00AE074E">
        <w:rPr>
          <w:rFonts w:asciiTheme="minorHAnsi" w:hAnsiTheme="minorHAnsi" w:cs="Arial"/>
          <w:sz w:val="22"/>
          <w:szCs w:val="22"/>
        </w:rPr>
        <w:t xml:space="preserve"> of premises affects </w:t>
      </w:r>
      <w:proofErr w:type="gramStart"/>
      <w:r w:rsidR="003D7631" w:rsidRPr="00AE074E">
        <w:rPr>
          <w:rFonts w:asciiTheme="minorHAnsi" w:hAnsiTheme="minorHAnsi" w:cs="Arial"/>
          <w:sz w:val="22"/>
          <w:szCs w:val="22"/>
        </w:rPr>
        <w:t>this</w:t>
      </w:r>
      <w:r w:rsidRPr="00AE074E">
        <w:rPr>
          <w:rFonts w:asciiTheme="minorHAnsi" w:hAnsiTheme="minorHAnsi" w:cs="Arial"/>
          <w:sz w:val="22"/>
          <w:szCs w:val="22"/>
        </w:rPr>
        <w:t>;</w:t>
      </w:r>
      <w:proofErr w:type="gramEnd"/>
    </w:p>
    <w:p w14:paraId="45F409B7" w14:textId="77777777" w:rsidR="003D7631" w:rsidRPr="00AE074E" w:rsidRDefault="003D7631" w:rsidP="00111EB0">
      <w:pPr>
        <w:numPr>
          <w:ilvl w:val="0"/>
          <w:numId w:val="13"/>
        </w:numPr>
        <w:rPr>
          <w:rFonts w:asciiTheme="minorHAnsi" w:hAnsiTheme="minorHAnsi" w:cs="Arial"/>
          <w:sz w:val="22"/>
          <w:szCs w:val="22"/>
        </w:rPr>
      </w:pPr>
      <w:r w:rsidRPr="00AE074E">
        <w:rPr>
          <w:rFonts w:asciiTheme="minorHAnsi" w:hAnsiTheme="minorHAnsi" w:cs="Arial"/>
          <w:sz w:val="22"/>
          <w:szCs w:val="22"/>
        </w:rPr>
        <w:t xml:space="preserve">Details </w:t>
      </w:r>
      <w:r w:rsidR="009C7B9A" w:rsidRPr="00AE074E">
        <w:rPr>
          <w:rFonts w:asciiTheme="minorHAnsi" w:hAnsiTheme="minorHAnsi" w:cs="Arial"/>
          <w:sz w:val="22"/>
          <w:szCs w:val="22"/>
        </w:rPr>
        <w:t>of</w:t>
      </w:r>
      <w:r w:rsidRPr="00AE074E">
        <w:rPr>
          <w:rFonts w:asciiTheme="minorHAnsi" w:hAnsiTheme="minorHAnsi" w:cs="Arial"/>
          <w:sz w:val="22"/>
          <w:szCs w:val="22"/>
        </w:rPr>
        <w:t xml:space="preserve"> the location and coverage of working CCTV cameras, and how the system will be </w:t>
      </w:r>
      <w:proofErr w:type="gramStart"/>
      <w:r w:rsidRPr="00AE074E">
        <w:rPr>
          <w:rFonts w:asciiTheme="minorHAnsi" w:hAnsiTheme="minorHAnsi" w:cs="Arial"/>
          <w:sz w:val="22"/>
          <w:szCs w:val="22"/>
        </w:rPr>
        <w:t>monitored</w:t>
      </w:r>
      <w:r w:rsidR="000B6075" w:rsidRPr="00AE074E">
        <w:rPr>
          <w:rFonts w:asciiTheme="minorHAnsi" w:hAnsiTheme="minorHAnsi" w:cs="Arial"/>
          <w:sz w:val="22"/>
          <w:szCs w:val="22"/>
        </w:rPr>
        <w:t>;</w:t>
      </w:r>
      <w:proofErr w:type="gramEnd"/>
    </w:p>
    <w:p w14:paraId="3E258D1E" w14:textId="77777777" w:rsidR="003D7631" w:rsidRPr="00AE074E" w:rsidRDefault="003D7631" w:rsidP="00111EB0">
      <w:pPr>
        <w:numPr>
          <w:ilvl w:val="0"/>
          <w:numId w:val="13"/>
        </w:numPr>
        <w:rPr>
          <w:rFonts w:asciiTheme="minorHAnsi" w:hAnsiTheme="minorHAnsi" w:cs="Arial"/>
          <w:sz w:val="22"/>
          <w:szCs w:val="22"/>
        </w:rPr>
      </w:pPr>
      <w:r w:rsidRPr="00AE074E">
        <w:rPr>
          <w:rFonts w:asciiTheme="minorHAnsi" w:hAnsiTheme="minorHAnsi" w:cs="Arial"/>
          <w:sz w:val="22"/>
          <w:szCs w:val="22"/>
        </w:rPr>
        <w:t xml:space="preserve">The layout of the premises </w:t>
      </w:r>
      <w:r w:rsidR="009C7B9A" w:rsidRPr="00AE074E">
        <w:rPr>
          <w:rFonts w:asciiTheme="minorHAnsi" w:hAnsiTheme="minorHAnsi" w:cs="Arial"/>
          <w:sz w:val="22"/>
          <w:szCs w:val="22"/>
        </w:rPr>
        <w:t xml:space="preserve">to ensure </w:t>
      </w:r>
      <w:r w:rsidRPr="00AE074E">
        <w:rPr>
          <w:rFonts w:asciiTheme="minorHAnsi" w:hAnsiTheme="minorHAnsi" w:cs="Arial"/>
          <w:sz w:val="22"/>
          <w:szCs w:val="22"/>
        </w:rPr>
        <w:t xml:space="preserve">staff have an unobstructed view of persons using the </w:t>
      </w:r>
      <w:proofErr w:type="gramStart"/>
      <w:r w:rsidRPr="00AE074E">
        <w:rPr>
          <w:rFonts w:asciiTheme="minorHAnsi" w:hAnsiTheme="minorHAnsi" w:cs="Arial"/>
          <w:sz w:val="22"/>
          <w:szCs w:val="22"/>
        </w:rPr>
        <w:t>premises</w:t>
      </w:r>
      <w:r w:rsidR="000B6075" w:rsidRPr="00AE074E">
        <w:rPr>
          <w:rFonts w:asciiTheme="minorHAnsi" w:hAnsiTheme="minorHAnsi" w:cs="Arial"/>
          <w:sz w:val="22"/>
          <w:szCs w:val="22"/>
        </w:rPr>
        <w:t>;</w:t>
      </w:r>
      <w:proofErr w:type="gramEnd"/>
    </w:p>
    <w:p w14:paraId="41A3975B" w14:textId="77777777" w:rsidR="003D7631" w:rsidRPr="00AE074E" w:rsidRDefault="003D7631" w:rsidP="00111EB0">
      <w:pPr>
        <w:numPr>
          <w:ilvl w:val="0"/>
          <w:numId w:val="13"/>
        </w:numPr>
        <w:rPr>
          <w:rFonts w:asciiTheme="minorHAnsi" w:hAnsiTheme="minorHAnsi" w:cs="Arial"/>
          <w:sz w:val="22"/>
          <w:szCs w:val="22"/>
        </w:rPr>
      </w:pPr>
      <w:r w:rsidRPr="00AE074E">
        <w:rPr>
          <w:rFonts w:asciiTheme="minorHAnsi" w:hAnsiTheme="minorHAnsi" w:cs="Arial"/>
          <w:sz w:val="22"/>
          <w:szCs w:val="22"/>
        </w:rPr>
        <w:t>The number of staff that will be available on the premises at any one time.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If at any time that number is one, </w:t>
      </w:r>
      <w:r w:rsidR="000B6075" w:rsidRPr="00AE074E">
        <w:rPr>
          <w:rFonts w:asciiTheme="minorHAnsi" w:hAnsiTheme="minorHAnsi" w:cs="Arial"/>
          <w:sz w:val="22"/>
          <w:szCs w:val="22"/>
        </w:rPr>
        <w:t xml:space="preserve">details of </w:t>
      </w:r>
      <w:r w:rsidRPr="00AE074E">
        <w:rPr>
          <w:rFonts w:asciiTheme="minorHAnsi" w:hAnsiTheme="minorHAnsi" w:cs="Arial"/>
          <w:sz w:val="22"/>
          <w:szCs w:val="22"/>
        </w:rPr>
        <w:t xml:space="preserve">supervisory and monitoring arrangements </w:t>
      </w:r>
      <w:r w:rsidR="000B6075" w:rsidRPr="00AE074E">
        <w:rPr>
          <w:rFonts w:asciiTheme="minorHAnsi" w:hAnsiTheme="minorHAnsi" w:cs="Arial"/>
          <w:sz w:val="22"/>
          <w:szCs w:val="22"/>
        </w:rPr>
        <w:t xml:space="preserve">during the periods </w:t>
      </w:r>
      <w:r w:rsidRPr="00AE074E">
        <w:rPr>
          <w:rFonts w:asciiTheme="minorHAnsi" w:hAnsiTheme="minorHAnsi" w:cs="Arial"/>
          <w:sz w:val="22"/>
          <w:szCs w:val="22"/>
        </w:rPr>
        <w:t xml:space="preserve">when that person is absent from the licensed area or distracted from supervising the premises and observing those persons on the </w:t>
      </w:r>
      <w:proofErr w:type="gramStart"/>
      <w:r w:rsidRPr="00AE074E">
        <w:rPr>
          <w:rFonts w:asciiTheme="minorHAnsi" w:hAnsiTheme="minorHAnsi" w:cs="Arial"/>
          <w:sz w:val="22"/>
          <w:szCs w:val="22"/>
        </w:rPr>
        <w:t>premises</w:t>
      </w:r>
      <w:r w:rsidR="000B6075" w:rsidRPr="00AE074E">
        <w:rPr>
          <w:rFonts w:asciiTheme="minorHAnsi" w:hAnsiTheme="minorHAnsi" w:cs="Arial"/>
          <w:sz w:val="22"/>
          <w:szCs w:val="22"/>
        </w:rPr>
        <w:t>;</w:t>
      </w:r>
      <w:proofErr w:type="gramEnd"/>
    </w:p>
    <w:p w14:paraId="3BF267A2" w14:textId="77777777" w:rsidR="003D7631" w:rsidRPr="00AE074E" w:rsidRDefault="003D7631" w:rsidP="00111EB0">
      <w:pPr>
        <w:numPr>
          <w:ilvl w:val="0"/>
          <w:numId w:val="13"/>
        </w:numPr>
        <w:rPr>
          <w:rFonts w:asciiTheme="minorHAnsi" w:hAnsiTheme="minorHAnsi" w:cs="Arial"/>
          <w:sz w:val="22"/>
          <w:szCs w:val="22"/>
        </w:rPr>
      </w:pPr>
      <w:r w:rsidRPr="00AE074E">
        <w:rPr>
          <w:rFonts w:asciiTheme="minorHAnsi" w:hAnsiTheme="minorHAnsi" w:cs="Arial"/>
          <w:sz w:val="22"/>
          <w:szCs w:val="22"/>
        </w:rPr>
        <w:t>Arrangements for monitoring and dealing with underage persons and vulnerable persons, which may include dedicated and trained per</w:t>
      </w:r>
      <w:r w:rsidR="000B6075" w:rsidRPr="00AE074E">
        <w:rPr>
          <w:rFonts w:asciiTheme="minorHAnsi" w:hAnsiTheme="minorHAnsi" w:cs="Arial"/>
          <w:sz w:val="22"/>
          <w:szCs w:val="22"/>
        </w:rPr>
        <w:t>sonnel, leaflets, posters, self-</w:t>
      </w:r>
      <w:r w:rsidRPr="00AE074E">
        <w:rPr>
          <w:rFonts w:asciiTheme="minorHAnsi" w:hAnsiTheme="minorHAnsi" w:cs="Arial"/>
          <w:sz w:val="22"/>
          <w:szCs w:val="22"/>
        </w:rPr>
        <w:t xml:space="preserve">exclusion schemes, window displays and advertisements </w:t>
      </w:r>
      <w:r w:rsidR="000B6075" w:rsidRPr="00AE074E">
        <w:rPr>
          <w:rFonts w:asciiTheme="minorHAnsi" w:hAnsiTheme="minorHAnsi" w:cs="Arial"/>
          <w:sz w:val="22"/>
          <w:szCs w:val="22"/>
        </w:rPr>
        <w:t xml:space="preserve">that do </w:t>
      </w:r>
      <w:r w:rsidRPr="00AE074E">
        <w:rPr>
          <w:rFonts w:asciiTheme="minorHAnsi" w:hAnsiTheme="minorHAnsi" w:cs="Arial"/>
          <w:sz w:val="22"/>
          <w:szCs w:val="22"/>
        </w:rPr>
        <w:t xml:space="preserve">not entice passers-by </w:t>
      </w:r>
      <w:proofErr w:type="gramStart"/>
      <w:r w:rsidRPr="00AE074E">
        <w:rPr>
          <w:rFonts w:asciiTheme="minorHAnsi" w:hAnsiTheme="minorHAnsi" w:cs="Arial"/>
          <w:sz w:val="22"/>
          <w:szCs w:val="22"/>
        </w:rPr>
        <w:t>etc</w:t>
      </w:r>
      <w:r w:rsidR="000B6075" w:rsidRPr="00AE074E">
        <w:rPr>
          <w:rFonts w:asciiTheme="minorHAnsi" w:hAnsiTheme="minorHAnsi" w:cs="Arial"/>
          <w:sz w:val="22"/>
          <w:szCs w:val="22"/>
        </w:rPr>
        <w:t>.;</w:t>
      </w:r>
      <w:proofErr w:type="gramEnd"/>
    </w:p>
    <w:p w14:paraId="5D7E8911" w14:textId="77777777" w:rsidR="003D7631" w:rsidRPr="00AE074E" w:rsidRDefault="003D7631" w:rsidP="00111EB0">
      <w:pPr>
        <w:numPr>
          <w:ilvl w:val="0"/>
          <w:numId w:val="13"/>
        </w:numPr>
        <w:rPr>
          <w:rFonts w:asciiTheme="minorHAnsi" w:hAnsiTheme="minorHAnsi" w:cs="Arial"/>
          <w:sz w:val="22"/>
          <w:szCs w:val="22"/>
        </w:rPr>
      </w:pPr>
      <w:r w:rsidRPr="00AE074E">
        <w:rPr>
          <w:rFonts w:asciiTheme="minorHAnsi" w:hAnsiTheme="minorHAnsi" w:cs="Arial"/>
          <w:sz w:val="22"/>
          <w:szCs w:val="22"/>
        </w:rPr>
        <w:t xml:space="preserve">The provision of signage and documents relating to games rules, gambling care providers and other relevant information provided in both English and the other prominent first language for that </w:t>
      </w:r>
      <w:proofErr w:type="gramStart"/>
      <w:r w:rsidRPr="00AE074E">
        <w:rPr>
          <w:rFonts w:asciiTheme="minorHAnsi" w:hAnsiTheme="minorHAnsi" w:cs="Arial"/>
          <w:sz w:val="22"/>
          <w:szCs w:val="22"/>
        </w:rPr>
        <w:t>locality</w:t>
      </w:r>
      <w:r w:rsidR="000B6075" w:rsidRPr="00AE074E">
        <w:rPr>
          <w:rFonts w:asciiTheme="minorHAnsi" w:hAnsiTheme="minorHAnsi" w:cs="Arial"/>
          <w:sz w:val="22"/>
          <w:szCs w:val="22"/>
        </w:rPr>
        <w:t>;</w:t>
      </w:r>
      <w:proofErr w:type="gramEnd"/>
    </w:p>
    <w:p w14:paraId="5A5D3B7F" w14:textId="77777777" w:rsidR="003D7631" w:rsidRPr="00AE074E" w:rsidRDefault="003D7631" w:rsidP="00111EB0">
      <w:pPr>
        <w:numPr>
          <w:ilvl w:val="0"/>
          <w:numId w:val="13"/>
        </w:numPr>
        <w:rPr>
          <w:rFonts w:asciiTheme="minorHAnsi" w:hAnsiTheme="minorHAnsi" w:cs="Arial"/>
          <w:sz w:val="22"/>
          <w:szCs w:val="22"/>
        </w:rPr>
      </w:pPr>
      <w:r w:rsidRPr="00AE074E">
        <w:rPr>
          <w:rFonts w:asciiTheme="minorHAnsi" w:hAnsiTheme="minorHAnsi" w:cs="Arial"/>
          <w:sz w:val="22"/>
          <w:szCs w:val="22"/>
        </w:rPr>
        <w:t>Where the application is for a betting premises licence, other than in respect of a track the location and extent of any part of the premises which will be used to provide facilities for gambling in reliance on the licence.</w:t>
      </w:r>
    </w:p>
    <w:p w14:paraId="45C06DAC" w14:textId="77777777" w:rsidR="003D7631" w:rsidRPr="00AE074E" w:rsidRDefault="003D7631" w:rsidP="00EA71E0">
      <w:pPr>
        <w:rPr>
          <w:rFonts w:asciiTheme="minorHAnsi" w:hAnsiTheme="minorHAnsi" w:cs="Arial"/>
          <w:sz w:val="22"/>
          <w:szCs w:val="22"/>
        </w:rPr>
      </w:pPr>
    </w:p>
    <w:p w14:paraId="023C46F7"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Such information may be used to inform the decision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000B6075" w:rsidRPr="00AE074E">
        <w:rPr>
          <w:rFonts w:asciiTheme="minorHAnsi" w:hAnsiTheme="minorHAnsi" w:cs="Arial"/>
          <w:sz w:val="22"/>
          <w:szCs w:val="22"/>
        </w:rPr>
        <w:t xml:space="preserve"> makes, </w:t>
      </w:r>
      <w:r w:rsidRPr="00AE074E">
        <w:rPr>
          <w:rFonts w:asciiTheme="minorHAnsi" w:hAnsiTheme="minorHAnsi" w:cs="Arial"/>
          <w:sz w:val="22"/>
          <w:szCs w:val="22"/>
        </w:rPr>
        <w:t>whether to grant the licence, to grant the licence with special conditions or to refuse the application.</w:t>
      </w:r>
    </w:p>
    <w:p w14:paraId="5D7B1F49" w14:textId="77777777" w:rsidR="00EA71E0" w:rsidRPr="00AE074E" w:rsidRDefault="00EA71E0" w:rsidP="00EA71E0">
      <w:pPr>
        <w:rPr>
          <w:rFonts w:asciiTheme="minorHAnsi" w:hAnsiTheme="minorHAnsi" w:cs="Arial"/>
          <w:sz w:val="22"/>
          <w:szCs w:val="22"/>
        </w:rPr>
      </w:pPr>
    </w:p>
    <w:p w14:paraId="576C1E25"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This policy does not preclude any application being made and each application will be decided on its merits, with the onus being up</w:t>
      </w:r>
      <w:r w:rsidR="000B6075" w:rsidRPr="00AE074E">
        <w:rPr>
          <w:rFonts w:asciiTheme="minorHAnsi" w:hAnsiTheme="minorHAnsi" w:cs="Arial"/>
          <w:sz w:val="22"/>
          <w:szCs w:val="22"/>
        </w:rPr>
        <w:t>on the applicant to show how any</w:t>
      </w:r>
      <w:r w:rsidRPr="00AE074E">
        <w:rPr>
          <w:rFonts w:asciiTheme="minorHAnsi" w:hAnsiTheme="minorHAnsi" w:cs="Arial"/>
          <w:sz w:val="22"/>
          <w:szCs w:val="22"/>
        </w:rPr>
        <w:t xml:space="preserve"> concerns can be overcome.</w:t>
      </w:r>
    </w:p>
    <w:p w14:paraId="69CD4E20" w14:textId="77777777" w:rsidR="003D7631" w:rsidRPr="00AE074E" w:rsidRDefault="003D7631" w:rsidP="00EA71E0">
      <w:pPr>
        <w:rPr>
          <w:rFonts w:asciiTheme="minorHAnsi" w:hAnsiTheme="minorHAnsi" w:cs="Arial"/>
          <w:sz w:val="22"/>
          <w:szCs w:val="22"/>
        </w:rPr>
      </w:pPr>
    </w:p>
    <w:p w14:paraId="043B15EB"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 xml:space="preserve">Duplication with other regulatory regimes </w:t>
      </w:r>
    </w:p>
    <w:p w14:paraId="69C48840" w14:textId="77777777" w:rsidR="003D7631" w:rsidRPr="00AE074E" w:rsidRDefault="003D7631" w:rsidP="00EA71E0">
      <w:pPr>
        <w:rPr>
          <w:rFonts w:asciiTheme="minorHAnsi" w:hAnsiTheme="minorHAnsi" w:cs="Arial"/>
          <w:sz w:val="22"/>
          <w:szCs w:val="22"/>
        </w:rPr>
      </w:pPr>
    </w:p>
    <w:p w14:paraId="33ABDBB6"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seek to avoid any duplication with other statutory/regulatory systems where possible, including planning.</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not consider whether a licence application is likely to be awarded planning permission or building regulations approval, in its consideration</w:t>
      </w:r>
      <w:r w:rsidR="000B6075" w:rsidRPr="00AE074E">
        <w:rPr>
          <w:rFonts w:asciiTheme="minorHAnsi" w:hAnsiTheme="minorHAnsi" w:cs="Arial"/>
          <w:sz w:val="22"/>
          <w:szCs w:val="22"/>
        </w:rPr>
        <w:t xml:space="preserve"> of the application</w:t>
      </w:r>
      <w:r w:rsidRPr="00AE074E">
        <w:rPr>
          <w:rFonts w:asciiTheme="minorHAnsi" w:hAnsiTheme="minorHAnsi" w:cs="Arial"/>
          <w:sz w:val="22"/>
          <w:szCs w:val="22"/>
        </w:rPr>
        <w: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It </w:t>
      </w:r>
      <w:proofErr w:type="gramStart"/>
      <w:r w:rsidRPr="00AE074E">
        <w:rPr>
          <w:rFonts w:asciiTheme="minorHAnsi" w:hAnsiTheme="minorHAnsi" w:cs="Arial"/>
          <w:sz w:val="22"/>
          <w:szCs w:val="22"/>
        </w:rPr>
        <w:t>will</w:t>
      </w:r>
      <w:proofErr w:type="gramEnd"/>
      <w:r w:rsidRPr="00AE074E">
        <w:rPr>
          <w:rFonts w:asciiTheme="minorHAnsi" w:hAnsiTheme="minorHAnsi" w:cs="Arial"/>
          <w:sz w:val="22"/>
          <w:szCs w:val="22"/>
        </w:rPr>
        <w:t xml:space="preserve"> </w:t>
      </w:r>
      <w:r w:rsidR="000B6075" w:rsidRPr="00AE074E">
        <w:rPr>
          <w:rFonts w:asciiTheme="minorHAnsi" w:hAnsiTheme="minorHAnsi" w:cs="Arial"/>
          <w:sz w:val="22"/>
          <w:szCs w:val="22"/>
        </w:rPr>
        <w:t>however</w:t>
      </w:r>
      <w:r w:rsidRPr="00AE074E">
        <w:rPr>
          <w:rFonts w:asciiTheme="minorHAnsi" w:hAnsiTheme="minorHAnsi" w:cs="Arial"/>
          <w:sz w:val="22"/>
          <w:szCs w:val="22"/>
        </w:rPr>
        <w:t xml:space="preserve">, listen to, and </w:t>
      </w:r>
      <w:r w:rsidR="000B6075" w:rsidRPr="00AE074E">
        <w:rPr>
          <w:rFonts w:asciiTheme="minorHAnsi" w:hAnsiTheme="minorHAnsi" w:cs="Arial"/>
          <w:sz w:val="22"/>
          <w:szCs w:val="22"/>
        </w:rPr>
        <w:t>carefully consider</w:t>
      </w:r>
      <w:r w:rsidRPr="00AE074E">
        <w:rPr>
          <w:rFonts w:asciiTheme="minorHAnsi" w:hAnsiTheme="minorHAnsi" w:cs="Arial"/>
          <w:sz w:val="22"/>
          <w:szCs w:val="22"/>
        </w:rPr>
        <w:t xml:space="preserve">, any concerns about proposed conditions which </w:t>
      </w:r>
      <w:r w:rsidR="000B6075" w:rsidRPr="00AE074E">
        <w:rPr>
          <w:rFonts w:asciiTheme="minorHAnsi" w:hAnsiTheme="minorHAnsi" w:cs="Arial"/>
          <w:sz w:val="22"/>
          <w:szCs w:val="22"/>
        </w:rPr>
        <w:t>cannot be</w:t>
      </w:r>
      <w:r w:rsidRPr="00AE074E">
        <w:rPr>
          <w:rFonts w:asciiTheme="minorHAnsi" w:hAnsiTheme="minorHAnsi" w:cs="Arial"/>
          <w:sz w:val="22"/>
          <w:szCs w:val="22"/>
        </w:rPr>
        <w:t xml:space="preserve"> </w:t>
      </w:r>
      <w:r w:rsidR="003E4035">
        <w:rPr>
          <w:rFonts w:asciiTheme="minorHAnsi" w:hAnsiTheme="minorHAnsi" w:cs="Arial"/>
          <w:sz w:val="22"/>
          <w:szCs w:val="22"/>
        </w:rPr>
        <w:t>m</w:t>
      </w:r>
      <w:r w:rsidRPr="00AE074E">
        <w:rPr>
          <w:rFonts w:asciiTheme="minorHAnsi" w:hAnsiTheme="minorHAnsi" w:cs="Arial"/>
          <w:sz w:val="22"/>
          <w:szCs w:val="22"/>
        </w:rPr>
        <w:t>et by the applicant due to planning restrictions, should such a situation arise.</w:t>
      </w:r>
    </w:p>
    <w:p w14:paraId="6318B480" w14:textId="77777777" w:rsidR="003D7631" w:rsidRPr="00AE074E" w:rsidRDefault="003D7631" w:rsidP="00EA71E0">
      <w:pPr>
        <w:rPr>
          <w:rFonts w:asciiTheme="minorHAnsi" w:hAnsiTheme="minorHAnsi" w:cs="Arial"/>
          <w:sz w:val="22"/>
          <w:szCs w:val="22"/>
        </w:rPr>
      </w:pPr>
    </w:p>
    <w:p w14:paraId="190B4D78" w14:textId="77777777" w:rsidR="009813A9" w:rsidRDefault="009813A9" w:rsidP="00EA71E0">
      <w:pPr>
        <w:rPr>
          <w:rFonts w:asciiTheme="minorHAnsi" w:hAnsiTheme="minorHAnsi" w:cs="Arial"/>
          <w:b/>
          <w:bCs/>
          <w:sz w:val="22"/>
          <w:szCs w:val="22"/>
          <w:u w:val="single"/>
        </w:rPr>
      </w:pPr>
    </w:p>
    <w:p w14:paraId="7771B183" w14:textId="77777777" w:rsidR="009813A9" w:rsidRDefault="009813A9" w:rsidP="00EA71E0">
      <w:pPr>
        <w:rPr>
          <w:rFonts w:asciiTheme="minorHAnsi" w:hAnsiTheme="minorHAnsi" w:cs="Arial"/>
          <w:b/>
          <w:bCs/>
          <w:sz w:val="22"/>
          <w:szCs w:val="22"/>
          <w:u w:val="single"/>
        </w:rPr>
      </w:pPr>
    </w:p>
    <w:p w14:paraId="115EBBA4" w14:textId="77777777" w:rsidR="009813A9" w:rsidRDefault="009813A9" w:rsidP="00EA71E0">
      <w:pPr>
        <w:rPr>
          <w:rFonts w:asciiTheme="minorHAnsi" w:hAnsiTheme="minorHAnsi" w:cs="Arial"/>
          <w:b/>
          <w:bCs/>
          <w:sz w:val="22"/>
          <w:szCs w:val="22"/>
          <w:u w:val="single"/>
        </w:rPr>
      </w:pPr>
    </w:p>
    <w:p w14:paraId="45D1751B" w14:textId="5FB3D77D" w:rsidR="003D7631" w:rsidRPr="00AE074E" w:rsidRDefault="003D7631" w:rsidP="00EA71E0">
      <w:pPr>
        <w:rPr>
          <w:rFonts w:asciiTheme="minorHAnsi" w:hAnsiTheme="minorHAnsi" w:cs="Arial"/>
          <w:b/>
          <w:bCs/>
          <w:sz w:val="22"/>
          <w:szCs w:val="22"/>
          <w:u w:val="single"/>
        </w:rPr>
      </w:pPr>
      <w:r w:rsidRPr="00AE074E">
        <w:rPr>
          <w:rFonts w:asciiTheme="minorHAnsi" w:hAnsiTheme="minorHAnsi" w:cs="Arial"/>
          <w:b/>
          <w:bCs/>
          <w:sz w:val="22"/>
          <w:szCs w:val="22"/>
          <w:u w:val="single"/>
        </w:rPr>
        <w:lastRenderedPageBreak/>
        <w:t>Promotion of the Licensing objectives</w:t>
      </w:r>
    </w:p>
    <w:p w14:paraId="0F866826" w14:textId="77777777" w:rsidR="003D7631" w:rsidRPr="00AE074E" w:rsidRDefault="003D7631" w:rsidP="00EA71E0">
      <w:pPr>
        <w:rPr>
          <w:rFonts w:asciiTheme="minorHAnsi" w:hAnsiTheme="minorHAnsi" w:cs="Arial"/>
          <w:sz w:val="22"/>
          <w:szCs w:val="22"/>
        </w:rPr>
      </w:pPr>
    </w:p>
    <w:p w14:paraId="32563D64" w14:textId="77777777" w:rsidR="003D7631" w:rsidRPr="00AE074E" w:rsidRDefault="003D7631" w:rsidP="00EA71E0">
      <w:pPr>
        <w:rPr>
          <w:rFonts w:asciiTheme="minorHAnsi" w:hAnsiTheme="minorHAnsi" w:cs="Arial"/>
          <w:b/>
          <w:sz w:val="22"/>
          <w:szCs w:val="22"/>
        </w:rPr>
      </w:pPr>
      <w:r w:rsidRPr="00AE074E">
        <w:rPr>
          <w:rFonts w:asciiTheme="minorHAnsi" w:hAnsiTheme="minorHAnsi" w:cs="Arial"/>
          <w:b/>
          <w:sz w:val="22"/>
          <w:szCs w:val="22"/>
        </w:rPr>
        <w:t xml:space="preserve">Preventing gambling from being a source of crime or disorder, being associated with crime or disorder or being used to support crime </w:t>
      </w:r>
    </w:p>
    <w:p w14:paraId="317DF906" w14:textId="77777777" w:rsidR="00EA71E0" w:rsidRPr="00AE074E" w:rsidRDefault="00EA71E0" w:rsidP="00EA71E0">
      <w:pPr>
        <w:rPr>
          <w:rFonts w:asciiTheme="minorHAnsi" w:hAnsiTheme="minorHAnsi" w:cs="Arial"/>
          <w:sz w:val="22"/>
          <w:szCs w:val="22"/>
        </w:rPr>
      </w:pPr>
    </w:p>
    <w:p w14:paraId="48C730E6"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Gambling Commission will be </w:t>
      </w:r>
      <w:proofErr w:type="gramStart"/>
      <w:r w:rsidRPr="00AE074E">
        <w:rPr>
          <w:rFonts w:asciiTheme="minorHAnsi" w:hAnsiTheme="minorHAnsi" w:cs="Arial"/>
          <w:sz w:val="22"/>
          <w:szCs w:val="22"/>
        </w:rPr>
        <w:t>take</w:t>
      </w:r>
      <w:proofErr w:type="gramEnd"/>
      <w:r w:rsidRPr="00AE074E">
        <w:rPr>
          <w:rFonts w:asciiTheme="minorHAnsi" w:hAnsiTheme="minorHAnsi" w:cs="Arial"/>
          <w:sz w:val="22"/>
          <w:szCs w:val="22"/>
        </w:rPr>
        <w:t xml:space="preserve"> a lead role in keeping gambling crime free by vetting all applicants for personal and operator licences.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000B6075" w:rsidRPr="00AE074E">
        <w:rPr>
          <w:rFonts w:asciiTheme="minorHAnsi" w:hAnsiTheme="minorHAnsi" w:cs="Arial"/>
          <w:sz w:val="22"/>
          <w:szCs w:val="22"/>
        </w:rPr>
        <w:t>’s primary</w:t>
      </w:r>
      <w:r w:rsidRPr="00AE074E">
        <w:rPr>
          <w:rFonts w:asciiTheme="minorHAnsi" w:hAnsiTheme="minorHAnsi" w:cs="Arial"/>
          <w:sz w:val="22"/>
          <w:szCs w:val="22"/>
        </w:rPr>
        <w:t xml:space="preserve"> role is to promote this </w:t>
      </w:r>
      <w:r w:rsidR="000B6075" w:rsidRPr="00AE074E">
        <w:rPr>
          <w:rFonts w:asciiTheme="minorHAnsi" w:hAnsiTheme="minorHAnsi" w:cs="Arial"/>
          <w:sz w:val="22"/>
          <w:szCs w:val="22"/>
        </w:rPr>
        <w:t xml:space="preserve">objective </w:t>
      </w:r>
      <w:r w:rsidRPr="00AE074E">
        <w:rPr>
          <w:rFonts w:asciiTheme="minorHAnsi" w:hAnsiTheme="minorHAnsi" w:cs="Arial"/>
          <w:sz w:val="22"/>
          <w:szCs w:val="22"/>
        </w:rPr>
        <w:t xml:space="preserve">with regard the actual premises. </w:t>
      </w:r>
      <w:r w:rsidR="000B6075" w:rsidRPr="00AE074E">
        <w:rPr>
          <w:rFonts w:asciiTheme="minorHAnsi" w:hAnsiTheme="minorHAnsi" w:cs="Arial"/>
          <w:sz w:val="22"/>
          <w:szCs w:val="22"/>
        </w:rPr>
        <w:t>W</w:t>
      </w:r>
      <w:r w:rsidRPr="00AE074E">
        <w:rPr>
          <w:rFonts w:asciiTheme="minorHAnsi" w:hAnsiTheme="minorHAnsi" w:cs="Arial"/>
          <w:sz w:val="22"/>
          <w:szCs w:val="22"/>
        </w:rPr>
        <w:t>here an area has known high levels of organised crime</w:t>
      </w:r>
      <w:r w:rsidR="000B6075" w:rsidRPr="00AE074E">
        <w:rPr>
          <w:rFonts w:asciiTheme="minorHAnsi" w:hAnsiTheme="minorHAnsi" w:cs="Arial"/>
          <w:sz w:val="22"/>
          <w:szCs w:val="22"/>
        </w:rPr>
        <w:t>,</w:t>
      </w:r>
      <w:r w:rsidRPr="00AE074E">
        <w:rPr>
          <w:rFonts w:asciiTheme="minorHAnsi" w:hAnsiTheme="minorHAnsi" w:cs="Arial"/>
          <w:sz w:val="22"/>
          <w:szCs w:val="22"/>
        </w:rPr>
        <w:t xml:space="preserve">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consider carefully whether gambling premises are suitable </w:t>
      </w:r>
      <w:r w:rsidR="000B6075" w:rsidRPr="00AE074E">
        <w:rPr>
          <w:rFonts w:asciiTheme="minorHAnsi" w:hAnsiTheme="minorHAnsi" w:cs="Arial"/>
          <w:sz w:val="22"/>
          <w:szCs w:val="22"/>
        </w:rPr>
        <w:t xml:space="preserve">in such a location </w:t>
      </w:r>
      <w:r w:rsidRPr="00AE074E">
        <w:rPr>
          <w:rFonts w:asciiTheme="minorHAnsi" w:hAnsiTheme="minorHAnsi" w:cs="Arial"/>
          <w:sz w:val="22"/>
          <w:szCs w:val="22"/>
        </w:rPr>
        <w:t>and whether conditions may be required such as the provision of door supervisors.</w:t>
      </w:r>
      <w:r w:rsidR="00CE2C32" w:rsidRPr="00AE074E">
        <w:rPr>
          <w:rFonts w:asciiTheme="minorHAnsi" w:hAnsiTheme="minorHAnsi" w:cs="Arial"/>
          <w:sz w:val="22"/>
          <w:szCs w:val="22"/>
        </w:rPr>
        <w:t xml:space="preserve"> </w:t>
      </w:r>
    </w:p>
    <w:p w14:paraId="1CABB99B" w14:textId="77777777" w:rsidR="003D7631" w:rsidRPr="00AE074E" w:rsidRDefault="003D7631" w:rsidP="00EA71E0">
      <w:pPr>
        <w:rPr>
          <w:rFonts w:asciiTheme="minorHAnsi" w:hAnsiTheme="minorHAnsi" w:cs="Arial"/>
          <w:sz w:val="22"/>
          <w:szCs w:val="22"/>
        </w:rPr>
      </w:pPr>
    </w:p>
    <w:p w14:paraId="02FC1ED1"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There is a distinction between disorder and nuisance. </w:t>
      </w:r>
      <w:proofErr w:type="gramStart"/>
      <w:r w:rsidRPr="00AE074E">
        <w:rPr>
          <w:rFonts w:asciiTheme="minorHAnsi" w:hAnsiTheme="minorHAnsi" w:cs="Arial"/>
          <w:sz w:val="22"/>
          <w:szCs w:val="22"/>
        </w:rPr>
        <w:t>In order to</w:t>
      </w:r>
      <w:proofErr w:type="gramEnd"/>
      <w:r w:rsidRPr="00AE074E">
        <w:rPr>
          <w:rFonts w:asciiTheme="minorHAnsi" w:hAnsiTheme="minorHAnsi" w:cs="Arial"/>
          <w:sz w:val="22"/>
          <w:szCs w:val="22"/>
        </w:rPr>
        <w:t xml:space="preserve"> make the distinction when incidents of this nature occur,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consider factors such as whether police assistance was required and how threatening the behaviour was.</w:t>
      </w:r>
    </w:p>
    <w:p w14:paraId="1D36F18C" w14:textId="77777777" w:rsidR="003D7631" w:rsidRPr="00AE074E" w:rsidRDefault="003D7631" w:rsidP="00EA71E0">
      <w:pPr>
        <w:rPr>
          <w:rFonts w:asciiTheme="minorHAnsi" w:hAnsiTheme="minorHAnsi" w:cs="Arial"/>
          <w:sz w:val="22"/>
          <w:szCs w:val="22"/>
        </w:rPr>
      </w:pPr>
    </w:p>
    <w:p w14:paraId="5FDD557C"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Issues of nuisance cannot be addressed by the Gambling Act provisions</w:t>
      </w:r>
      <w:r w:rsidR="005918F5" w:rsidRPr="00AE074E">
        <w:rPr>
          <w:rFonts w:asciiTheme="minorHAnsi" w:hAnsiTheme="minorHAnsi" w:cs="Arial"/>
          <w:sz w:val="22"/>
          <w:szCs w:val="22"/>
        </w:rPr>
        <w:t>. H</w:t>
      </w:r>
      <w:r w:rsidRPr="00AE074E">
        <w:rPr>
          <w:rFonts w:asciiTheme="minorHAnsi" w:hAnsiTheme="minorHAnsi" w:cs="Arial"/>
          <w:sz w:val="22"/>
          <w:szCs w:val="22"/>
        </w:rPr>
        <w:t>owever</w:t>
      </w:r>
      <w:r w:rsidR="005918F5" w:rsidRPr="00AE074E">
        <w:rPr>
          <w:rFonts w:asciiTheme="minorHAnsi" w:hAnsiTheme="minorHAnsi" w:cs="Arial"/>
          <w:sz w:val="22"/>
          <w:szCs w:val="22"/>
        </w:rPr>
        <w:t>,</w:t>
      </w:r>
      <w:r w:rsidRPr="00AE074E">
        <w:rPr>
          <w:rFonts w:asciiTheme="minorHAnsi" w:hAnsiTheme="minorHAnsi" w:cs="Arial"/>
          <w:sz w:val="22"/>
          <w:szCs w:val="22"/>
        </w:rPr>
        <w:t xml:space="preserve"> problems of this nature can be addressed through other legislation as appropriate.</w:t>
      </w:r>
    </w:p>
    <w:p w14:paraId="49256DC8" w14:textId="77777777" w:rsidR="003D7631" w:rsidRPr="00AE074E" w:rsidRDefault="003D7631" w:rsidP="00EA71E0">
      <w:pPr>
        <w:rPr>
          <w:rFonts w:asciiTheme="minorHAnsi" w:hAnsiTheme="minorHAnsi" w:cs="Arial"/>
          <w:sz w:val="22"/>
          <w:szCs w:val="22"/>
        </w:rPr>
      </w:pPr>
    </w:p>
    <w:p w14:paraId="3BF17589"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Ensuring that gambling is conducted in a fair and open way</w:t>
      </w:r>
    </w:p>
    <w:p w14:paraId="3936E77B" w14:textId="77777777" w:rsidR="003D7631" w:rsidRPr="00AE074E" w:rsidRDefault="003D7631" w:rsidP="00EA71E0">
      <w:pPr>
        <w:rPr>
          <w:rFonts w:asciiTheme="minorHAnsi" w:hAnsiTheme="minorHAnsi" w:cs="Arial"/>
          <w:sz w:val="22"/>
          <w:szCs w:val="22"/>
        </w:rPr>
      </w:pPr>
    </w:p>
    <w:p w14:paraId="0A5B23F1"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is aware that except in the case of tracks</w:t>
      </w:r>
      <w:r w:rsidR="005918F5" w:rsidRPr="00AE074E">
        <w:rPr>
          <w:rFonts w:asciiTheme="minorHAnsi" w:hAnsiTheme="minorHAnsi" w:cs="Arial"/>
          <w:sz w:val="22"/>
          <w:szCs w:val="22"/>
        </w:rPr>
        <w:t>,</w:t>
      </w:r>
      <w:r w:rsidRPr="00AE074E">
        <w:rPr>
          <w:rFonts w:asciiTheme="minorHAnsi" w:hAnsiTheme="minorHAnsi" w:cs="Arial"/>
          <w:sz w:val="22"/>
          <w:szCs w:val="22"/>
        </w:rPr>
        <w:t xml:space="preserve"> generally the Gambling Commission does not expect licensing authorities to become concerned with ensuring that gambling is conducted in a fair and open way as this will be addressed via operating and personal licences.</w:t>
      </w:r>
      <w:r w:rsidR="00CE2C32" w:rsidRPr="00AE074E">
        <w:rPr>
          <w:rFonts w:asciiTheme="minorHAnsi" w:hAnsiTheme="minorHAnsi" w:cs="Arial"/>
          <w:sz w:val="22"/>
          <w:szCs w:val="22"/>
        </w:rPr>
        <w:t xml:space="preserve"> </w:t>
      </w:r>
    </w:p>
    <w:p w14:paraId="657E8840" w14:textId="77777777" w:rsidR="003D7631" w:rsidRPr="00AE074E" w:rsidRDefault="003D7631" w:rsidP="00EA71E0">
      <w:pPr>
        <w:rPr>
          <w:rFonts w:asciiTheme="minorHAnsi" w:hAnsiTheme="minorHAnsi" w:cs="Arial"/>
          <w:sz w:val="22"/>
          <w:szCs w:val="22"/>
        </w:rPr>
      </w:pPr>
    </w:p>
    <w:p w14:paraId="423DE5D4"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However</w:t>
      </w:r>
      <w:r w:rsidR="005918F5" w:rsidRPr="00AE074E">
        <w:rPr>
          <w:rFonts w:asciiTheme="minorHAnsi" w:hAnsiTheme="minorHAnsi" w:cs="Arial"/>
          <w:sz w:val="22"/>
          <w:szCs w:val="22"/>
        </w:rPr>
        <w:t>,</w:t>
      </w:r>
      <w:r w:rsidRPr="00AE074E">
        <w:rPr>
          <w:rFonts w:asciiTheme="minorHAnsi" w:hAnsiTheme="minorHAnsi" w:cs="Arial"/>
          <w:sz w:val="22"/>
          <w:szCs w:val="22"/>
        </w:rPr>
        <w:t xml:space="preserve">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familiarise itself with operator licence conditions and will communicate any concerns to the Gambling Commission about misleading advertising or any absence of required game rules or other matters as set out in the Gambling Commissions </w:t>
      </w:r>
      <w:r w:rsidR="005918F5" w:rsidRPr="00AE074E">
        <w:rPr>
          <w:rFonts w:asciiTheme="minorHAnsi" w:hAnsiTheme="minorHAnsi" w:cs="Arial"/>
          <w:sz w:val="22"/>
          <w:szCs w:val="22"/>
        </w:rPr>
        <w:t>L</w:t>
      </w:r>
      <w:r w:rsidRPr="00AE074E">
        <w:rPr>
          <w:rFonts w:asciiTheme="minorHAnsi" w:hAnsiTheme="minorHAnsi" w:cs="Arial"/>
          <w:sz w:val="22"/>
          <w:szCs w:val="22"/>
        </w:rPr>
        <w:t xml:space="preserve">icence </w:t>
      </w:r>
      <w:r w:rsidR="005918F5" w:rsidRPr="00AE074E">
        <w:rPr>
          <w:rFonts w:asciiTheme="minorHAnsi" w:hAnsiTheme="minorHAnsi" w:cs="Arial"/>
          <w:sz w:val="22"/>
          <w:szCs w:val="22"/>
        </w:rPr>
        <w:t>C</w:t>
      </w:r>
      <w:r w:rsidRPr="00AE074E">
        <w:rPr>
          <w:rFonts w:asciiTheme="minorHAnsi" w:hAnsiTheme="minorHAnsi" w:cs="Arial"/>
          <w:sz w:val="22"/>
          <w:szCs w:val="22"/>
        </w:rPr>
        <w:t>onditions and Code of Practice</w:t>
      </w:r>
      <w:r w:rsidR="005918F5" w:rsidRPr="00AE074E">
        <w:rPr>
          <w:rFonts w:asciiTheme="minorHAnsi" w:hAnsiTheme="minorHAnsi" w:cs="Arial"/>
          <w:sz w:val="22"/>
          <w:szCs w:val="22"/>
        </w:rPr>
        <w:t xml:space="preserve"> (LCCP)</w:t>
      </w:r>
      <w:r w:rsidRPr="00AE074E">
        <w:rPr>
          <w:rFonts w:asciiTheme="minorHAnsi" w:hAnsiTheme="minorHAnsi" w:cs="Arial"/>
          <w:sz w:val="22"/>
          <w:szCs w:val="22"/>
        </w:rPr>
        <w:t>.</w:t>
      </w:r>
    </w:p>
    <w:p w14:paraId="5BA6C30A" w14:textId="77777777" w:rsidR="003D7631" w:rsidRPr="00AE074E" w:rsidRDefault="003D7631" w:rsidP="00EA71E0">
      <w:pPr>
        <w:rPr>
          <w:rFonts w:asciiTheme="minorHAnsi" w:hAnsiTheme="minorHAnsi" w:cs="Arial"/>
          <w:sz w:val="22"/>
          <w:szCs w:val="22"/>
        </w:rPr>
      </w:pPr>
    </w:p>
    <w:p w14:paraId="27954C59"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 xml:space="preserve">Protecting children and other vulnerable persons from being harmed or exploited by gambling </w:t>
      </w:r>
    </w:p>
    <w:p w14:paraId="259EB386" w14:textId="77777777" w:rsidR="003D7631" w:rsidRPr="00AE074E" w:rsidRDefault="003D7631" w:rsidP="00EA71E0">
      <w:pPr>
        <w:rPr>
          <w:rFonts w:asciiTheme="minorHAnsi" w:hAnsiTheme="minorHAnsi" w:cs="Arial"/>
          <w:sz w:val="22"/>
          <w:szCs w:val="22"/>
        </w:rPr>
      </w:pPr>
    </w:p>
    <w:p w14:paraId="5459D034"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Protection of children</w:t>
      </w:r>
    </w:p>
    <w:p w14:paraId="14954165" w14:textId="77777777" w:rsidR="003D7631" w:rsidRPr="00AE074E" w:rsidRDefault="003D7631" w:rsidP="00EA71E0">
      <w:pPr>
        <w:rPr>
          <w:rFonts w:asciiTheme="minorHAnsi" w:hAnsiTheme="minorHAnsi" w:cs="Arial"/>
          <w:sz w:val="22"/>
          <w:szCs w:val="22"/>
        </w:rPr>
      </w:pPr>
    </w:p>
    <w:p w14:paraId="3CFA85C0"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licensing objective means preventing children from taking part in most types of gambling.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therefore consider whether specific measures are required at </w:t>
      </w:r>
      <w:proofErr w:type="gramStart"/>
      <w:r w:rsidRPr="00AE074E">
        <w:rPr>
          <w:rFonts w:asciiTheme="minorHAnsi" w:hAnsiTheme="minorHAnsi" w:cs="Arial"/>
          <w:sz w:val="22"/>
          <w:szCs w:val="22"/>
        </w:rPr>
        <w:t>particular premises</w:t>
      </w:r>
      <w:proofErr w:type="gramEnd"/>
      <w:r w:rsidRPr="00AE074E">
        <w:rPr>
          <w:rFonts w:asciiTheme="minorHAnsi" w:hAnsiTheme="minorHAnsi" w:cs="Arial"/>
          <w:sz w:val="22"/>
          <w:szCs w:val="22"/>
        </w:rPr>
        <w:t>, with regard to this licensing objective.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Appropriate measures may include supervision of entrances/machines, segregation of areas etc. </w:t>
      </w:r>
    </w:p>
    <w:p w14:paraId="71E9EA38" w14:textId="77777777" w:rsidR="003D7631" w:rsidRPr="00AE074E" w:rsidRDefault="003D7631" w:rsidP="00EA71E0">
      <w:pPr>
        <w:rPr>
          <w:rFonts w:asciiTheme="minorHAnsi" w:hAnsiTheme="minorHAnsi" w:cs="Arial"/>
          <w:sz w:val="22"/>
          <w:szCs w:val="22"/>
        </w:rPr>
      </w:pPr>
    </w:p>
    <w:p w14:paraId="35CB4D85"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Act provides the following definition for child and young adult in Section 45:</w:t>
      </w:r>
    </w:p>
    <w:p w14:paraId="5369C5CD" w14:textId="77777777" w:rsidR="003D7631" w:rsidRPr="00AE074E" w:rsidRDefault="003D7631" w:rsidP="00EA71E0">
      <w:pPr>
        <w:rPr>
          <w:rFonts w:asciiTheme="minorHAnsi" w:hAnsiTheme="minorHAnsi" w:cs="Arial"/>
          <w:sz w:val="22"/>
          <w:szCs w:val="22"/>
        </w:rPr>
      </w:pPr>
    </w:p>
    <w:p w14:paraId="1BD62530"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Meaning of “Child” and “young person”:</w:t>
      </w:r>
    </w:p>
    <w:p w14:paraId="015D6281" w14:textId="77777777" w:rsidR="003D7631" w:rsidRPr="00AE074E" w:rsidRDefault="003D7631" w:rsidP="00EA71E0">
      <w:pPr>
        <w:rPr>
          <w:rFonts w:asciiTheme="minorHAnsi" w:hAnsiTheme="minorHAnsi" w:cs="Arial"/>
          <w:sz w:val="22"/>
          <w:szCs w:val="22"/>
        </w:rPr>
      </w:pPr>
    </w:p>
    <w:p w14:paraId="7698ADF3" w14:textId="77777777" w:rsidR="003D7631" w:rsidRPr="00AE074E" w:rsidRDefault="003D7631" w:rsidP="00111EB0">
      <w:pPr>
        <w:numPr>
          <w:ilvl w:val="0"/>
          <w:numId w:val="14"/>
        </w:numPr>
        <w:rPr>
          <w:rFonts w:asciiTheme="minorHAnsi" w:hAnsiTheme="minorHAnsi" w:cs="Arial"/>
          <w:sz w:val="22"/>
          <w:szCs w:val="22"/>
        </w:rPr>
      </w:pPr>
      <w:r w:rsidRPr="00AE074E">
        <w:rPr>
          <w:rFonts w:asciiTheme="minorHAnsi" w:hAnsiTheme="minorHAnsi" w:cs="Arial"/>
          <w:sz w:val="22"/>
          <w:szCs w:val="22"/>
        </w:rPr>
        <w:t>In this Act “child” means an individual who is less than 16 years old</w:t>
      </w:r>
    </w:p>
    <w:p w14:paraId="5A56413B" w14:textId="77777777" w:rsidR="003D7631" w:rsidRPr="00AE074E" w:rsidRDefault="003D7631" w:rsidP="00111EB0">
      <w:pPr>
        <w:numPr>
          <w:ilvl w:val="0"/>
          <w:numId w:val="14"/>
        </w:numPr>
        <w:rPr>
          <w:rFonts w:asciiTheme="minorHAnsi" w:hAnsiTheme="minorHAnsi" w:cs="Arial"/>
          <w:sz w:val="22"/>
          <w:szCs w:val="22"/>
        </w:rPr>
      </w:pPr>
      <w:r w:rsidRPr="00AE074E">
        <w:rPr>
          <w:rFonts w:asciiTheme="minorHAnsi" w:hAnsiTheme="minorHAnsi" w:cs="Arial"/>
          <w:sz w:val="22"/>
          <w:szCs w:val="22"/>
        </w:rPr>
        <w:t>In the Act “young person” means an individual who is not a child but who is less than 18 years old.</w:t>
      </w:r>
    </w:p>
    <w:p w14:paraId="3A1166DA" w14:textId="77777777" w:rsidR="003D7631" w:rsidRPr="00AE074E" w:rsidRDefault="003D7631" w:rsidP="00EA71E0">
      <w:pPr>
        <w:rPr>
          <w:rFonts w:asciiTheme="minorHAnsi" w:hAnsiTheme="minorHAnsi" w:cs="Arial"/>
          <w:sz w:val="22"/>
          <w:szCs w:val="22"/>
        </w:rPr>
      </w:pPr>
    </w:p>
    <w:p w14:paraId="48A37AAF" w14:textId="77777777" w:rsidR="003D7631" w:rsidRPr="00AE074E" w:rsidRDefault="003D7631" w:rsidP="004052E5">
      <w:pPr>
        <w:rPr>
          <w:rFonts w:asciiTheme="minorHAnsi" w:hAnsiTheme="minorHAnsi" w:cs="Arial"/>
          <w:sz w:val="22"/>
          <w:szCs w:val="22"/>
        </w:rPr>
      </w:pPr>
      <w:r w:rsidRPr="00AE074E">
        <w:rPr>
          <w:rFonts w:asciiTheme="minorHAnsi" w:hAnsiTheme="minorHAnsi" w:cs="Arial"/>
          <w:sz w:val="22"/>
          <w:szCs w:val="22"/>
        </w:rPr>
        <w:t>For the purposes of this section protection of children will encompass both child and young person as defined by the Act.</w:t>
      </w:r>
    </w:p>
    <w:p w14:paraId="42A65BF9" w14:textId="77777777" w:rsidR="003D7631" w:rsidRPr="00AE074E" w:rsidRDefault="003D7631" w:rsidP="00EA71E0">
      <w:pPr>
        <w:rPr>
          <w:rFonts w:asciiTheme="minorHAnsi" w:hAnsiTheme="minorHAnsi" w:cs="Arial"/>
          <w:sz w:val="22"/>
          <w:szCs w:val="22"/>
        </w:rPr>
      </w:pPr>
    </w:p>
    <w:p w14:paraId="0323357B"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pay particular attention to any Codes of Practice which the Gambling Commission issues as regards this licensing objective, in relation to s</w:t>
      </w:r>
      <w:r w:rsidR="005918F5" w:rsidRPr="00AE074E">
        <w:rPr>
          <w:rFonts w:asciiTheme="minorHAnsi" w:hAnsiTheme="minorHAnsi" w:cs="Arial"/>
          <w:sz w:val="22"/>
          <w:szCs w:val="22"/>
        </w:rPr>
        <w:t>pecific premises types or gambling sectors</w:t>
      </w:r>
      <w:r w:rsidRPr="00AE074E">
        <w:rPr>
          <w:rFonts w:asciiTheme="minorHAnsi" w:hAnsiTheme="minorHAnsi" w:cs="Arial"/>
          <w:sz w:val="22"/>
          <w:szCs w:val="22"/>
        </w:rPr>
        <w:t>.</w:t>
      </w:r>
      <w:r w:rsidR="00CE2C32" w:rsidRPr="00AE074E">
        <w:rPr>
          <w:rFonts w:asciiTheme="minorHAnsi" w:hAnsiTheme="minorHAnsi" w:cs="Arial"/>
          <w:sz w:val="22"/>
          <w:szCs w:val="22"/>
        </w:rPr>
        <w:t xml:space="preserve"> </w:t>
      </w:r>
    </w:p>
    <w:p w14:paraId="78C750E0" w14:textId="77777777" w:rsidR="003D7631" w:rsidRPr="00AE074E" w:rsidRDefault="003D7631" w:rsidP="00EA71E0">
      <w:pPr>
        <w:rPr>
          <w:rFonts w:asciiTheme="minorHAnsi" w:hAnsiTheme="minorHAnsi" w:cs="Arial"/>
          <w:sz w:val="22"/>
          <w:szCs w:val="22"/>
        </w:rPr>
      </w:pPr>
    </w:p>
    <w:p w14:paraId="11768D21"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Protection of vulnerable people</w:t>
      </w:r>
    </w:p>
    <w:p w14:paraId="0C10D6D3" w14:textId="77777777" w:rsidR="003D7631" w:rsidRPr="00AE074E" w:rsidRDefault="003D7631" w:rsidP="00EA71E0">
      <w:pPr>
        <w:rPr>
          <w:rFonts w:asciiTheme="minorHAnsi" w:hAnsiTheme="minorHAnsi" w:cs="Arial"/>
          <w:sz w:val="22"/>
          <w:szCs w:val="22"/>
        </w:rPr>
      </w:pPr>
    </w:p>
    <w:p w14:paraId="7D0E1A17"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005918F5" w:rsidRPr="00AE074E">
        <w:rPr>
          <w:rFonts w:asciiTheme="minorHAnsi" w:hAnsiTheme="minorHAnsi" w:cs="Arial"/>
          <w:sz w:val="22"/>
          <w:szCs w:val="22"/>
        </w:rPr>
        <w:t xml:space="preserve"> appreciates </w:t>
      </w:r>
      <w:r w:rsidRPr="00AE074E">
        <w:rPr>
          <w:rFonts w:asciiTheme="minorHAnsi" w:hAnsiTheme="minorHAnsi" w:cs="Arial"/>
          <w:sz w:val="22"/>
          <w:szCs w:val="22"/>
        </w:rPr>
        <w:t>the difficulty in defining the term “vulnerable person”.</w:t>
      </w:r>
    </w:p>
    <w:p w14:paraId="210BE276" w14:textId="77777777" w:rsidR="003D7631" w:rsidRPr="00AE074E" w:rsidRDefault="003D7631" w:rsidP="00EA71E0">
      <w:pPr>
        <w:rPr>
          <w:rFonts w:asciiTheme="minorHAnsi" w:hAnsiTheme="minorHAnsi" w:cs="Arial"/>
          <w:sz w:val="22"/>
          <w:szCs w:val="22"/>
        </w:rPr>
      </w:pPr>
    </w:p>
    <w:p w14:paraId="5FFB9751" w14:textId="77777777" w:rsidR="005918F5"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Gambling Commissions, in its Guidance to Local Authorities, does not seek to offer a definition for the term “vulnerable people”</w:t>
      </w:r>
      <w:r w:rsidR="005918F5" w:rsidRPr="00AE074E">
        <w:rPr>
          <w:rFonts w:asciiTheme="minorHAnsi" w:hAnsiTheme="minorHAnsi" w:cs="Arial"/>
          <w:sz w:val="22"/>
          <w:szCs w:val="22"/>
        </w:rPr>
        <w:t>,</w:t>
      </w:r>
      <w:r w:rsidRPr="00AE074E">
        <w:rPr>
          <w:rFonts w:asciiTheme="minorHAnsi" w:hAnsiTheme="minorHAnsi" w:cs="Arial"/>
          <w:sz w:val="22"/>
          <w:szCs w:val="22"/>
        </w:rPr>
        <w:t xml:space="preserve"> but will for regulatory purposes assume that this group includes people: “who gamble more than they want to; people who gamble beyond their means; elderly persons and people who may not be able to make informed or balanced decisions about gambling due to a mental impairment, or because of the influence of alcohol or drugs.”</w:t>
      </w:r>
      <w:r w:rsidR="00CE2C32" w:rsidRPr="00AE074E">
        <w:rPr>
          <w:rFonts w:asciiTheme="minorHAnsi" w:hAnsiTheme="minorHAnsi" w:cs="Arial"/>
          <w:sz w:val="22"/>
          <w:szCs w:val="22"/>
        </w:rPr>
        <w:t xml:space="preserve"> </w:t>
      </w:r>
    </w:p>
    <w:p w14:paraId="51E8DF15" w14:textId="77777777" w:rsidR="005918F5" w:rsidRPr="00AE074E" w:rsidRDefault="005918F5" w:rsidP="00EA71E0">
      <w:pPr>
        <w:rPr>
          <w:rFonts w:asciiTheme="minorHAnsi" w:hAnsiTheme="minorHAnsi" w:cs="Arial"/>
          <w:sz w:val="22"/>
          <w:szCs w:val="22"/>
        </w:rPr>
      </w:pPr>
    </w:p>
    <w:p w14:paraId="6DC30E9B"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w:t>
      </w:r>
      <w:r w:rsidR="005918F5" w:rsidRPr="00AE074E">
        <w:rPr>
          <w:rFonts w:asciiTheme="minorHAnsi" w:hAnsiTheme="minorHAnsi" w:cs="Arial"/>
          <w:sz w:val="22"/>
          <w:szCs w:val="22"/>
        </w:rPr>
        <w:t>e</w:t>
      </w:r>
      <w:r w:rsidRPr="00AE074E">
        <w:rPr>
          <w:rFonts w:asciiTheme="minorHAnsi" w:hAnsiTheme="minorHAnsi" w:cs="Arial"/>
          <w:sz w:val="22"/>
          <w:szCs w:val="22"/>
        </w:rPr>
        <w:t xml:space="preserve"> licensing authority will consider this licensing objective on a </w:t>
      </w:r>
      <w:proofErr w:type="gramStart"/>
      <w:r w:rsidRPr="00AE074E">
        <w:rPr>
          <w:rFonts w:asciiTheme="minorHAnsi" w:hAnsiTheme="minorHAnsi" w:cs="Arial"/>
          <w:sz w:val="22"/>
          <w:szCs w:val="22"/>
        </w:rPr>
        <w:t>case by case</w:t>
      </w:r>
      <w:proofErr w:type="gramEnd"/>
      <w:r w:rsidRPr="00AE074E">
        <w:rPr>
          <w:rFonts w:asciiTheme="minorHAnsi" w:hAnsiTheme="minorHAnsi" w:cs="Arial"/>
          <w:sz w:val="22"/>
          <w:szCs w:val="22"/>
        </w:rPr>
        <w:t xml:space="preserve"> basis.</w:t>
      </w:r>
    </w:p>
    <w:p w14:paraId="6F143250" w14:textId="77777777" w:rsidR="003D7631" w:rsidRPr="00AE074E" w:rsidRDefault="003D7631" w:rsidP="00EA71E0">
      <w:pPr>
        <w:rPr>
          <w:rFonts w:asciiTheme="minorHAnsi" w:hAnsiTheme="minorHAnsi" w:cs="Arial"/>
          <w:sz w:val="22"/>
          <w:szCs w:val="22"/>
        </w:rPr>
      </w:pPr>
    </w:p>
    <w:p w14:paraId="74DB1761"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In the case of premises licence</w:t>
      </w:r>
      <w:r w:rsidR="005918F5" w:rsidRPr="00AE074E">
        <w:rPr>
          <w:rFonts w:asciiTheme="minorHAnsi" w:hAnsiTheme="minorHAnsi" w:cs="Arial"/>
          <w:sz w:val="22"/>
          <w:szCs w:val="22"/>
        </w:rPr>
        <w:t>s,</w:t>
      </w:r>
      <w:r w:rsidRPr="00AE074E">
        <w:rPr>
          <w:rFonts w:asciiTheme="minorHAnsi" w:hAnsiTheme="minorHAnsi" w:cs="Arial"/>
          <w:sz w:val="22"/>
          <w:szCs w:val="22"/>
        </w:rPr>
        <w:t xml:space="preserve">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is aware of the extensive requirements set out for operators in the Gambling Commissions Code of Practice.</w:t>
      </w:r>
      <w:r w:rsidR="00CE2C32" w:rsidRPr="00AE074E">
        <w:rPr>
          <w:rFonts w:asciiTheme="minorHAnsi" w:hAnsiTheme="minorHAnsi" w:cs="Arial"/>
          <w:sz w:val="22"/>
          <w:szCs w:val="22"/>
        </w:rPr>
        <w:t xml:space="preserve"> </w:t>
      </w:r>
      <w:r w:rsidR="005918F5" w:rsidRPr="00AE074E">
        <w:rPr>
          <w:rFonts w:asciiTheme="minorHAnsi" w:hAnsiTheme="minorHAnsi" w:cs="Arial"/>
          <w:sz w:val="22"/>
          <w:szCs w:val="22"/>
        </w:rPr>
        <w:t>The LCCP documents</w:t>
      </w:r>
      <w:r w:rsidRPr="00AE074E">
        <w:rPr>
          <w:rFonts w:asciiTheme="minorHAnsi" w:hAnsiTheme="minorHAnsi" w:cs="Arial"/>
          <w:sz w:val="22"/>
          <w:szCs w:val="22"/>
        </w:rPr>
        <w:t xml:space="preserve"> clearly describe the policies and procedures that operators should put in place regarding:</w:t>
      </w:r>
    </w:p>
    <w:p w14:paraId="141CC8DF" w14:textId="77777777" w:rsidR="003D7631" w:rsidRPr="00AE074E" w:rsidRDefault="003D7631" w:rsidP="00EA71E0">
      <w:pPr>
        <w:rPr>
          <w:rFonts w:asciiTheme="minorHAnsi" w:hAnsiTheme="minorHAnsi" w:cs="Arial"/>
          <w:sz w:val="22"/>
          <w:szCs w:val="22"/>
        </w:rPr>
      </w:pPr>
    </w:p>
    <w:p w14:paraId="2F52C464" w14:textId="77777777" w:rsidR="003D7631" w:rsidRPr="00AE074E" w:rsidRDefault="003D7631" w:rsidP="00111EB0">
      <w:pPr>
        <w:numPr>
          <w:ilvl w:val="0"/>
          <w:numId w:val="15"/>
        </w:numPr>
        <w:rPr>
          <w:rFonts w:asciiTheme="minorHAnsi" w:hAnsiTheme="minorHAnsi" w:cs="Arial"/>
          <w:sz w:val="22"/>
          <w:szCs w:val="22"/>
        </w:rPr>
      </w:pPr>
      <w:r w:rsidRPr="00AE074E">
        <w:rPr>
          <w:rFonts w:asciiTheme="minorHAnsi" w:hAnsiTheme="minorHAnsi" w:cs="Arial"/>
          <w:sz w:val="22"/>
          <w:szCs w:val="22"/>
        </w:rPr>
        <w:t>Combating problem gambling</w:t>
      </w:r>
    </w:p>
    <w:p w14:paraId="1544FEB5" w14:textId="77777777" w:rsidR="003D7631" w:rsidRPr="00AE074E" w:rsidRDefault="003D7631" w:rsidP="00111EB0">
      <w:pPr>
        <w:numPr>
          <w:ilvl w:val="0"/>
          <w:numId w:val="15"/>
        </w:numPr>
        <w:rPr>
          <w:rFonts w:asciiTheme="minorHAnsi" w:hAnsiTheme="minorHAnsi" w:cs="Arial"/>
          <w:sz w:val="22"/>
          <w:szCs w:val="22"/>
        </w:rPr>
      </w:pPr>
      <w:r w:rsidRPr="00AE074E">
        <w:rPr>
          <w:rFonts w:asciiTheme="minorHAnsi" w:hAnsiTheme="minorHAnsi" w:cs="Arial"/>
          <w:sz w:val="22"/>
          <w:szCs w:val="22"/>
        </w:rPr>
        <w:t>Access to gambling by children and young persons</w:t>
      </w:r>
    </w:p>
    <w:p w14:paraId="12EC1915" w14:textId="77777777" w:rsidR="003D7631" w:rsidRPr="00AE074E" w:rsidRDefault="003D7631" w:rsidP="00111EB0">
      <w:pPr>
        <w:numPr>
          <w:ilvl w:val="0"/>
          <w:numId w:val="15"/>
        </w:numPr>
        <w:rPr>
          <w:rFonts w:asciiTheme="minorHAnsi" w:hAnsiTheme="minorHAnsi" w:cs="Arial"/>
          <w:sz w:val="22"/>
          <w:szCs w:val="22"/>
        </w:rPr>
      </w:pPr>
      <w:r w:rsidRPr="00AE074E">
        <w:rPr>
          <w:rFonts w:asciiTheme="minorHAnsi" w:hAnsiTheme="minorHAnsi" w:cs="Arial"/>
          <w:sz w:val="22"/>
          <w:szCs w:val="22"/>
        </w:rPr>
        <w:t>Information on how to gamble responsibly and help for problem gamblers</w:t>
      </w:r>
    </w:p>
    <w:p w14:paraId="068AFE5E" w14:textId="77777777" w:rsidR="003D7631" w:rsidRPr="00AE074E" w:rsidRDefault="003D7631" w:rsidP="00111EB0">
      <w:pPr>
        <w:numPr>
          <w:ilvl w:val="0"/>
          <w:numId w:val="15"/>
        </w:numPr>
        <w:rPr>
          <w:rFonts w:asciiTheme="minorHAnsi" w:hAnsiTheme="minorHAnsi" w:cs="Arial"/>
          <w:sz w:val="22"/>
          <w:szCs w:val="22"/>
        </w:rPr>
      </w:pPr>
      <w:r w:rsidRPr="00AE074E">
        <w:rPr>
          <w:rFonts w:asciiTheme="minorHAnsi" w:hAnsiTheme="minorHAnsi" w:cs="Arial"/>
          <w:sz w:val="22"/>
          <w:szCs w:val="22"/>
        </w:rPr>
        <w:t>Customer interaction</w:t>
      </w:r>
    </w:p>
    <w:p w14:paraId="1D4D176B" w14:textId="77777777" w:rsidR="003D7631" w:rsidRPr="00AE074E" w:rsidRDefault="003D7631" w:rsidP="00111EB0">
      <w:pPr>
        <w:numPr>
          <w:ilvl w:val="0"/>
          <w:numId w:val="15"/>
        </w:numPr>
        <w:rPr>
          <w:rFonts w:asciiTheme="minorHAnsi" w:hAnsiTheme="minorHAnsi" w:cs="Arial"/>
          <w:sz w:val="22"/>
          <w:szCs w:val="22"/>
        </w:rPr>
      </w:pPr>
      <w:proofErr w:type="spellStart"/>
      <w:r w:rsidRPr="00AE074E">
        <w:rPr>
          <w:rFonts w:asciiTheme="minorHAnsi" w:hAnsiTheme="minorHAnsi" w:cs="Arial"/>
          <w:sz w:val="22"/>
          <w:szCs w:val="22"/>
        </w:rPr>
        <w:t>Self exclusion</w:t>
      </w:r>
      <w:proofErr w:type="spellEnd"/>
    </w:p>
    <w:p w14:paraId="31883159" w14:textId="77777777" w:rsidR="003D7631" w:rsidRPr="00AE074E" w:rsidRDefault="003D7631" w:rsidP="00111EB0">
      <w:pPr>
        <w:numPr>
          <w:ilvl w:val="0"/>
          <w:numId w:val="15"/>
        </w:numPr>
        <w:rPr>
          <w:rFonts w:asciiTheme="minorHAnsi" w:hAnsiTheme="minorHAnsi" w:cs="Arial"/>
          <w:sz w:val="22"/>
          <w:szCs w:val="22"/>
        </w:rPr>
      </w:pPr>
      <w:r w:rsidRPr="00AE074E">
        <w:rPr>
          <w:rFonts w:asciiTheme="minorHAnsi" w:hAnsiTheme="minorHAnsi" w:cs="Arial"/>
          <w:sz w:val="22"/>
          <w:szCs w:val="22"/>
        </w:rPr>
        <w:t>Employment of children and young persons.</w:t>
      </w:r>
    </w:p>
    <w:p w14:paraId="50D9F621" w14:textId="77777777" w:rsidR="003D7631" w:rsidRPr="00AE074E" w:rsidRDefault="003D7631" w:rsidP="00EA71E0">
      <w:pPr>
        <w:rPr>
          <w:rFonts w:asciiTheme="minorHAnsi" w:hAnsiTheme="minorHAnsi" w:cs="Arial"/>
          <w:sz w:val="22"/>
          <w:szCs w:val="22"/>
        </w:rPr>
      </w:pPr>
    </w:p>
    <w:p w14:paraId="54C41ED0"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All applicants should familiarise themselves with the operator licence conditions and codes of practice relating to this objective and determine if these policies and procedures are appropriate in their circumstances.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communicate any concerns to the Gambling Commission about any absence of this required information.</w:t>
      </w:r>
    </w:p>
    <w:p w14:paraId="02DEEEB4" w14:textId="77777777" w:rsidR="003D7631" w:rsidRPr="00AE074E" w:rsidRDefault="003D7631" w:rsidP="00EA71E0">
      <w:pPr>
        <w:rPr>
          <w:rFonts w:asciiTheme="minorHAnsi" w:hAnsiTheme="minorHAnsi" w:cs="Arial"/>
          <w:sz w:val="22"/>
          <w:szCs w:val="22"/>
        </w:rPr>
      </w:pPr>
    </w:p>
    <w:p w14:paraId="3D781A66" w14:textId="77777777" w:rsidR="005918F5" w:rsidRPr="00AE074E" w:rsidRDefault="005918F5">
      <w:pPr>
        <w:widowControl/>
        <w:autoSpaceDE/>
        <w:autoSpaceDN/>
        <w:adjustRightInd/>
        <w:rPr>
          <w:rFonts w:asciiTheme="minorHAnsi" w:hAnsiTheme="minorHAnsi" w:cs="Arial"/>
          <w:sz w:val="22"/>
          <w:szCs w:val="22"/>
        </w:rPr>
      </w:pPr>
      <w:r w:rsidRPr="00AE074E">
        <w:rPr>
          <w:rFonts w:asciiTheme="minorHAnsi" w:hAnsiTheme="minorHAnsi" w:cs="Arial"/>
          <w:sz w:val="22"/>
          <w:szCs w:val="22"/>
        </w:rPr>
        <w:br w:type="page"/>
      </w:r>
    </w:p>
    <w:p w14:paraId="43999EF0"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lastRenderedPageBreak/>
        <w:t>Applicants should consider the following proposed measures for protecting and supporting vulnerable persons</w:t>
      </w:r>
      <w:r w:rsidR="005918F5" w:rsidRPr="00AE074E">
        <w:rPr>
          <w:rFonts w:asciiTheme="minorHAnsi" w:hAnsiTheme="minorHAnsi" w:cs="Arial"/>
          <w:sz w:val="22"/>
          <w:szCs w:val="22"/>
        </w:rPr>
        <w:t>:</w:t>
      </w:r>
    </w:p>
    <w:p w14:paraId="77732C89" w14:textId="77777777" w:rsidR="003D7631" w:rsidRPr="00AE074E" w:rsidRDefault="003D7631" w:rsidP="00EA71E0">
      <w:pPr>
        <w:rPr>
          <w:rFonts w:asciiTheme="minorHAnsi" w:hAnsiTheme="minorHAnsi" w:cs="Arial"/>
          <w:sz w:val="22"/>
          <w:szCs w:val="22"/>
        </w:rPr>
      </w:pPr>
    </w:p>
    <w:p w14:paraId="18806B53" w14:textId="77777777" w:rsidR="003D7631" w:rsidRPr="00AE074E" w:rsidRDefault="003D7631" w:rsidP="00111EB0">
      <w:pPr>
        <w:numPr>
          <w:ilvl w:val="0"/>
          <w:numId w:val="16"/>
        </w:numPr>
        <w:rPr>
          <w:rFonts w:asciiTheme="minorHAnsi" w:hAnsiTheme="minorHAnsi" w:cs="Arial"/>
          <w:sz w:val="22"/>
          <w:szCs w:val="22"/>
        </w:rPr>
      </w:pPr>
      <w:r w:rsidRPr="00AE074E">
        <w:rPr>
          <w:rFonts w:asciiTheme="minorHAnsi" w:hAnsiTheme="minorHAnsi" w:cs="Arial"/>
          <w:sz w:val="22"/>
          <w:szCs w:val="22"/>
        </w:rPr>
        <w:t xml:space="preserve">Leaflets offering assistance to problem gamblers should be available on gambling premises in a location that is both prominent and discreet, such as </w:t>
      </w:r>
      <w:proofErr w:type="gramStart"/>
      <w:r w:rsidRPr="00AE074E">
        <w:rPr>
          <w:rFonts w:asciiTheme="minorHAnsi" w:hAnsiTheme="minorHAnsi" w:cs="Arial"/>
          <w:sz w:val="22"/>
          <w:szCs w:val="22"/>
        </w:rPr>
        <w:t>toilets</w:t>
      </w:r>
      <w:r w:rsidR="005918F5" w:rsidRPr="00AE074E">
        <w:rPr>
          <w:rFonts w:asciiTheme="minorHAnsi" w:hAnsiTheme="minorHAnsi" w:cs="Arial"/>
          <w:sz w:val="22"/>
          <w:szCs w:val="22"/>
        </w:rPr>
        <w:t>;</w:t>
      </w:r>
      <w:proofErr w:type="gramEnd"/>
    </w:p>
    <w:p w14:paraId="11A203D5" w14:textId="77777777" w:rsidR="003D7631" w:rsidRPr="00AE074E" w:rsidRDefault="003D7631" w:rsidP="00111EB0">
      <w:pPr>
        <w:numPr>
          <w:ilvl w:val="0"/>
          <w:numId w:val="16"/>
        </w:numPr>
        <w:rPr>
          <w:rFonts w:asciiTheme="minorHAnsi" w:hAnsiTheme="minorHAnsi" w:cs="Arial"/>
          <w:sz w:val="22"/>
          <w:szCs w:val="22"/>
        </w:rPr>
      </w:pPr>
      <w:r w:rsidRPr="00AE074E">
        <w:rPr>
          <w:rFonts w:asciiTheme="minorHAnsi" w:hAnsiTheme="minorHAnsi" w:cs="Arial"/>
          <w:sz w:val="22"/>
          <w:szCs w:val="22"/>
        </w:rPr>
        <w:t xml:space="preserve">Training for staff members which focus on building an employee’s ability to maintain a sense of awareness of how much (e.g. how long) customers are gambling, as part of measures to detect persons who may by </w:t>
      </w:r>
      <w:proofErr w:type="gramStart"/>
      <w:r w:rsidRPr="00AE074E">
        <w:rPr>
          <w:rFonts w:asciiTheme="minorHAnsi" w:hAnsiTheme="minorHAnsi" w:cs="Arial"/>
          <w:sz w:val="22"/>
          <w:szCs w:val="22"/>
        </w:rPr>
        <w:t>vulnerable</w:t>
      </w:r>
      <w:r w:rsidR="005918F5" w:rsidRPr="00AE074E">
        <w:rPr>
          <w:rFonts w:asciiTheme="minorHAnsi" w:hAnsiTheme="minorHAnsi" w:cs="Arial"/>
          <w:sz w:val="22"/>
          <w:szCs w:val="22"/>
        </w:rPr>
        <w:t>;</w:t>
      </w:r>
      <w:proofErr w:type="gramEnd"/>
    </w:p>
    <w:p w14:paraId="0F79AA18" w14:textId="77777777" w:rsidR="003D7631" w:rsidRPr="00AE074E" w:rsidRDefault="003D7631" w:rsidP="00111EB0">
      <w:pPr>
        <w:numPr>
          <w:ilvl w:val="0"/>
          <w:numId w:val="16"/>
        </w:numPr>
        <w:rPr>
          <w:rFonts w:asciiTheme="minorHAnsi" w:hAnsiTheme="minorHAnsi" w:cs="Arial"/>
          <w:sz w:val="22"/>
          <w:szCs w:val="22"/>
        </w:rPr>
      </w:pPr>
      <w:r w:rsidRPr="00AE074E">
        <w:rPr>
          <w:rFonts w:asciiTheme="minorHAnsi" w:hAnsiTheme="minorHAnsi" w:cs="Arial"/>
          <w:sz w:val="22"/>
          <w:szCs w:val="22"/>
        </w:rPr>
        <w:t xml:space="preserve">Trained personnel for the purposes of identifying and providing support to vulnerable </w:t>
      </w:r>
      <w:proofErr w:type="gramStart"/>
      <w:r w:rsidRPr="00AE074E">
        <w:rPr>
          <w:rFonts w:asciiTheme="minorHAnsi" w:hAnsiTheme="minorHAnsi" w:cs="Arial"/>
          <w:sz w:val="22"/>
          <w:szCs w:val="22"/>
        </w:rPr>
        <w:t>persons</w:t>
      </w:r>
      <w:r w:rsidR="005918F5" w:rsidRPr="00AE074E">
        <w:rPr>
          <w:rFonts w:asciiTheme="minorHAnsi" w:hAnsiTheme="minorHAnsi" w:cs="Arial"/>
          <w:sz w:val="22"/>
          <w:szCs w:val="22"/>
        </w:rPr>
        <w:t>;</w:t>
      </w:r>
      <w:proofErr w:type="gramEnd"/>
    </w:p>
    <w:p w14:paraId="497F1889" w14:textId="77777777" w:rsidR="003D7631" w:rsidRPr="00AE074E" w:rsidRDefault="005918F5" w:rsidP="00111EB0">
      <w:pPr>
        <w:numPr>
          <w:ilvl w:val="0"/>
          <w:numId w:val="16"/>
        </w:numPr>
        <w:rPr>
          <w:rFonts w:asciiTheme="minorHAnsi" w:hAnsiTheme="minorHAnsi" w:cs="Arial"/>
          <w:sz w:val="22"/>
          <w:szCs w:val="22"/>
        </w:rPr>
      </w:pPr>
      <w:r w:rsidRPr="00AE074E">
        <w:rPr>
          <w:rFonts w:asciiTheme="minorHAnsi" w:hAnsiTheme="minorHAnsi" w:cs="Arial"/>
          <w:sz w:val="22"/>
          <w:szCs w:val="22"/>
        </w:rPr>
        <w:t>Self-</w:t>
      </w:r>
      <w:r w:rsidR="003D7631" w:rsidRPr="00AE074E">
        <w:rPr>
          <w:rFonts w:asciiTheme="minorHAnsi" w:hAnsiTheme="minorHAnsi" w:cs="Arial"/>
          <w:sz w:val="22"/>
          <w:szCs w:val="22"/>
        </w:rPr>
        <w:t xml:space="preserve">exclusion </w:t>
      </w:r>
      <w:proofErr w:type="gramStart"/>
      <w:r w:rsidR="003D7631" w:rsidRPr="00AE074E">
        <w:rPr>
          <w:rFonts w:asciiTheme="minorHAnsi" w:hAnsiTheme="minorHAnsi" w:cs="Arial"/>
          <w:sz w:val="22"/>
          <w:szCs w:val="22"/>
        </w:rPr>
        <w:t>schemes</w:t>
      </w:r>
      <w:r w:rsidRPr="00AE074E">
        <w:rPr>
          <w:rFonts w:asciiTheme="minorHAnsi" w:hAnsiTheme="minorHAnsi" w:cs="Arial"/>
          <w:sz w:val="22"/>
          <w:szCs w:val="22"/>
        </w:rPr>
        <w:t>;</w:t>
      </w:r>
      <w:proofErr w:type="gramEnd"/>
    </w:p>
    <w:p w14:paraId="2BDD13FE" w14:textId="77777777" w:rsidR="003D7631" w:rsidRPr="00AE074E" w:rsidRDefault="003D7631" w:rsidP="00111EB0">
      <w:pPr>
        <w:numPr>
          <w:ilvl w:val="0"/>
          <w:numId w:val="16"/>
        </w:numPr>
        <w:rPr>
          <w:rFonts w:asciiTheme="minorHAnsi" w:hAnsiTheme="minorHAnsi" w:cs="Arial"/>
          <w:sz w:val="22"/>
          <w:szCs w:val="22"/>
        </w:rPr>
      </w:pPr>
      <w:r w:rsidRPr="00AE074E">
        <w:rPr>
          <w:rFonts w:asciiTheme="minorHAnsi" w:hAnsiTheme="minorHAnsi" w:cs="Arial"/>
          <w:sz w:val="22"/>
          <w:szCs w:val="22"/>
        </w:rPr>
        <w:t xml:space="preserve">Operators should demonstrate their understanding of best practice issued by organisations that represent the interests of vulnerable </w:t>
      </w:r>
      <w:proofErr w:type="gramStart"/>
      <w:r w:rsidRPr="00AE074E">
        <w:rPr>
          <w:rFonts w:asciiTheme="minorHAnsi" w:hAnsiTheme="minorHAnsi" w:cs="Arial"/>
          <w:sz w:val="22"/>
          <w:szCs w:val="22"/>
        </w:rPr>
        <w:t>people</w:t>
      </w:r>
      <w:r w:rsidR="005918F5" w:rsidRPr="00AE074E">
        <w:rPr>
          <w:rFonts w:asciiTheme="minorHAnsi" w:hAnsiTheme="minorHAnsi" w:cs="Arial"/>
          <w:sz w:val="22"/>
          <w:szCs w:val="22"/>
        </w:rPr>
        <w:t>;</w:t>
      </w:r>
      <w:proofErr w:type="gramEnd"/>
    </w:p>
    <w:p w14:paraId="5B54B10B" w14:textId="77777777" w:rsidR="003D7631" w:rsidRPr="00AE074E" w:rsidRDefault="005918F5" w:rsidP="00111EB0">
      <w:pPr>
        <w:numPr>
          <w:ilvl w:val="0"/>
          <w:numId w:val="16"/>
        </w:numPr>
        <w:rPr>
          <w:rFonts w:asciiTheme="minorHAnsi" w:hAnsiTheme="minorHAnsi" w:cs="Arial"/>
          <w:sz w:val="22"/>
          <w:szCs w:val="22"/>
        </w:rPr>
      </w:pPr>
      <w:r w:rsidRPr="00AE074E">
        <w:rPr>
          <w:rFonts w:asciiTheme="minorHAnsi" w:hAnsiTheme="minorHAnsi" w:cs="Arial"/>
          <w:sz w:val="22"/>
          <w:szCs w:val="22"/>
        </w:rPr>
        <w:t>Posters for</w:t>
      </w:r>
      <w:r w:rsidR="003D7631" w:rsidRPr="00AE074E">
        <w:rPr>
          <w:rFonts w:asciiTheme="minorHAnsi" w:hAnsiTheme="minorHAnsi" w:cs="Arial"/>
          <w:sz w:val="22"/>
          <w:szCs w:val="22"/>
        </w:rPr>
        <w:t xml:space="preserve"> Gam</w:t>
      </w:r>
      <w:r w:rsidRPr="00AE074E">
        <w:rPr>
          <w:rFonts w:asciiTheme="minorHAnsi" w:hAnsiTheme="minorHAnsi" w:cs="Arial"/>
          <w:sz w:val="22"/>
          <w:szCs w:val="22"/>
        </w:rPr>
        <w:t>C</w:t>
      </w:r>
      <w:r w:rsidR="003D7631" w:rsidRPr="00AE074E">
        <w:rPr>
          <w:rFonts w:asciiTheme="minorHAnsi" w:hAnsiTheme="minorHAnsi" w:cs="Arial"/>
          <w:sz w:val="22"/>
          <w:szCs w:val="22"/>
        </w:rPr>
        <w:t>are</w:t>
      </w:r>
      <w:r w:rsidRPr="00AE074E">
        <w:rPr>
          <w:rFonts w:asciiTheme="minorHAnsi" w:hAnsiTheme="minorHAnsi" w:cs="Arial"/>
          <w:sz w:val="22"/>
          <w:szCs w:val="22"/>
          <w:vertAlign w:val="superscript"/>
        </w:rPr>
        <w:t>®</w:t>
      </w:r>
      <w:r w:rsidR="003D7631" w:rsidRPr="00AE074E">
        <w:rPr>
          <w:rFonts w:asciiTheme="minorHAnsi" w:hAnsiTheme="minorHAnsi" w:cs="Arial"/>
          <w:sz w:val="22"/>
          <w:szCs w:val="22"/>
        </w:rPr>
        <w:t xml:space="preserve"> Helpline and website </w:t>
      </w:r>
      <w:r w:rsidRPr="00AE074E">
        <w:rPr>
          <w:rFonts w:asciiTheme="minorHAnsi" w:hAnsiTheme="minorHAnsi" w:cs="Arial"/>
          <w:sz w:val="22"/>
          <w:szCs w:val="22"/>
        </w:rPr>
        <w:t xml:space="preserve">displayed </w:t>
      </w:r>
      <w:r w:rsidR="003D7631" w:rsidRPr="00AE074E">
        <w:rPr>
          <w:rFonts w:asciiTheme="minorHAnsi" w:hAnsiTheme="minorHAnsi" w:cs="Arial"/>
          <w:sz w:val="22"/>
          <w:szCs w:val="22"/>
        </w:rPr>
        <w:t xml:space="preserve">in prominent </w:t>
      </w:r>
      <w:proofErr w:type="gramStart"/>
      <w:r w:rsidR="003D7631" w:rsidRPr="00AE074E">
        <w:rPr>
          <w:rFonts w:asciiTheme="minorHAnsi" w:hAnsiTheme="minorHAnsi" w:cs="Arial"/>
          <w:sz w:val="22"/>
          <w:szCs w:val="22"/>
        </w:rPr>
        <w:t>locations</w:t>
      </w:r>
      <w:r w:rsidRPr="00AE074E">
        <w:rPr>
          <w:rFonts w:asciiTheme="minorHAnsi" w:hAnsiTheme="minorHAnsi" w:cs="Arial"/>
          <w:sz w:val="22"/>
          <w:szCs w:val="22"/>
        </w:rPr>
        <w:t>;</w:t>
      </w:r>
      <w:proofErr w:type="gramEnd"/>
    </w:p>
    <w:p w14:paraId="5B18CE8F" w14:textId="77777777" w:rsidR="003D7631" w:rsidRPr="00AE074E" w:rsidRDefault="003D7631" w:rsidP="00111EB0">
      <w:pPr>
        <w:numPr>
          <w:ilvl w:val="0"/>
          <w:numId w:val="16"/>
        </w:numPr>
        <w:rPr>
          <w:rFonts w:asciiTheme="minorHAnsi" w:hAnsiTheme="minorHAnsi" w:cs="Arial"/>
          <w:sz w:val="22"/>
          <w:szCs w:val="22"/>
        </w:rPr>
      </w:pPr>
      <w:r w:rsidRPr="00AE074E">
        <w:rPr>
          <w:rFonts w:asciiTheme="minorHAnsi" w:hAnsiTheme="minorHAnsi" w:cs="Arial"/>
          <w:sz w:val="22"/>
          <w:szCs w:val="22"/>
        </w:rPr>
        <w:t xml:space="preserve">Windows, entrances and advertisements to be positioned or designed </w:t>
      </w:r>
      <w:r w:rsidR="005918F5" w:rsidRPr="00AE074E">
        <w:rPr>
          <w:rFonts w:asciiTheme="minorHAnsi" w:hAnsiTheme="minorHAnsi" w:cs="Arial"/>
          <w:sz w:val="22"/>
          <w:szCs w:val="22"/>
        </w:rPr>
        <w:t xml:space="preserve">so as </w:t>
      </w:r>
      <w:r w:rsidRPr="00AE074E">
        <w:rPr>
          <w:rFonts w:asciiTheme="minorHAnsi" w:hAnsiTheme="minorHAnsi" w:cs="Arial"/>
          <w:sz w:val="22"/>
          <w:szCs w:val="22"/>
        </w:rPr>
        <w:t xml:space="preserve">not to entice </w:t>
      </w:r>
      <w:r w:rsidR="003E4035" w:rsidRPr="00AE074E">
        <w:rPr>
          <w:rFonts w:asciiTheme="minorHAnsi" w:hAnsiTheme="minorHAnsi" w:cs="Arial"/>
          <w:sz w:val="22"/>
          <w:szCs w:val="22"/>
        </w:rPr>
        <w:t>passers-by</w:t>
      </w:r>
      <w:r w:rsidRPr="00AE074E">
        <w:rPr>
          <w:rFonts w:asciiTheme="minorHAnsi" w:hAnsiTheme="minorHAnsi" w:cs="Arial"/>
          <w:sz w:val="22"/>
          <w:szCs w:val="22"/>
        </w:rPr>
        <w:t>.</w:t>
      </w:r>
    </w:p>
    <w:p w14:paraId="61B91C70" w14:textId="77777777" w:rsidR="003D7631" w:rsidRPr="00AE074E" w:rsidRDefault="003D7631" w:rsidP="00EA71E0">
      <w:pPr>
        <w:rPr>
          <w:rFonts w:asciiTheme="minorHAnsi" w:hAnsiTheme="minorHAnsi" w:cs="Arial"/>
          <w:sz w:val="22"/>
          <w:szCs w:val="22"/>
        </w:rPr>
      </w:pPr>
    </w:p>
    <w:p w14:paraId="1584E263"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It should be noted that some of these measures form part of the mandatory conditions placed on the premises licences.</w:t>
      </w:r>
    </w:p>
    <w:p w14:paraId="25EDA072" w14:textId="77777777" w:rsidR="003D7631" w:rsidRPr="00AE074E" w:rsidRDefault="003D7631" w:rsidP="00EA71E0">
      <w:pPr>
        <w:rPr>
          <w:rFonts w:asciiTheme="minorHAnsi" w:hAnsiTheme="minorHAnsi" w:cs="Arial"/>
          <w:sz w:val="22"/>
          <w:szCs w:val="22"/>
        </w:rPr>
      </w:pPr>
    </w:p>
    <w:p w14:paraId="2830FCE6"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may consider any of the above or similar measures as licence conditions should these no</w:t>
      </w:r>
      <w:r w:rsidR="005918F5" w:rsidRPr="00AE074E">
        <w:rPr>
          <w:rFonts w:asciiTheme="minorHAnsi" w:hAnsiTheme="minorHAnsi" w:cs="Arial"/>
          <w:sz w:val="22"/>
          <w:szCs w:val="22"/>
        </w:rPr>
        <w:t>t be adequately addressed by</w:t>
      </w:r>
      <w:r w:rsidRPr="00AE074E">
        <w:rPr>
          <w:rFonts w:asciiTheme="minorHAnsi" w:hAnsiTheme="minorHAnsi" w:cs="Arial"/>
          <w:sz w:val="22"/>
          <w:szCs w:val="22"/>
        </w:rPr>
        <w:t xml:space="preserve"> mandatory conditions, default conditions or proposed by the applicant.</w:t>
      </w:r>
    </w:p>
    <w:p w14:paraId="7A62C1F7" w14:textId="77777777" w:rsidR="003D7631" w:rsidRPr="00AE074E" w:rsidRDefault="003D7631" w:rsidP="00EA71E0">
      <w:pPr>
        <w:rPr>
          <w:rFonts w:asciiTheme="minorHAnsi" w:hAnsiTheme="minorHAnsi" w:cs="Arial"/>
          <w:sz w:val="22"/>
          <w:szCs w:val="22"/>
        </w:rPr>
      </w:pPr>
    </w:p>
    <w:p w14:paraId="39B82CB2"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 xml:space="preserve">Conditions </w:t>
      </w:r>
    </w:p>
    <w:p w14:paraId="69978E31" w14:textId="77777777" w:rsidR="003D7631" w:rsidRPr="00AE074E" w:rsidRDefault="003D7631" w:rsidP="00EA71E0">
      <w:pPr>
        <w:rPr>
          <w:rFonts w:asciiTheme="minorHAnsi" w:hAnsiTheme="minorHAnsi" w:cs="Arial"/>
          <w:sz w:val="22"/>
          <w:szCs w:val="22"/>
        </w:rPr>
      </w:pPr>
    </w:p>
    <w:p w14:paraId="7636CC5B"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is aware that the Secretary of State has set mandatory conditions and default conditions</w:t>
      </w:r>
      <w:r w:rsidR="005918F5" w:rsidRPr="00AE074E">
        <w:rPr>
          <w:rFonts w:asciiTheme="minorHAnsi" w:hAnsiTheme="minorHAnsi" w:cs="Arial"/>
          <w:sz w:val="22"/>
          <w:szCs w:val="22"/>
        </w:rPr>
        <w:t>;</w:t>
      </w:r>
      <w:r w:rsidRPr="00AE074E">
        <w:rPr>
          <w:rFonts w:asciiTheme="minorHAnsi" w:hAnsiTheme="minorHAnsi" w:cs="Arial"/>
          <w:sz w:val="22"/>
          <w:szCs w:val="22"/>
        </w:rPr>
        <w:t xml:space="preserve"> and </w:t>
      </w:r>
      <w:r w:rsidR="005918F5" w:rsidRPr="00AE074E">
        <w:rPr>
          <w:rFonts w:asciiTheme="minorHAnsi" w:hAnsiTheme="minorHAnsi" w:cs="Arial"/>
          <w:sz w:val="22"/>
          <w:szCs w:val="22"/>
        </w:rPr>
        <w:t xml:space="preserve">that </w:t>
      </w:r>
      <w:r w:rsidRPr="00AE074E">
        <w:rPr>
          <w:rFonts w:asciiTheme="minorHAnsi" w:hAnsiTheme="minorHAnsi" w:cs="Arial"/>
          <w:sz w:val="22"/>
          <w:szCs w:val="22"/>
        </w:rPr>
        <w:t>the Gambling Commission has set L</w:t>
      </w:r>
      <w:r w:rsidR="00894BDA" w:rsidRPr="00AE074E">
        <w:rPr>
          <w:rFonts w:asciiTheme="minorHAnsi" w:hAnsiTheme="minorHAnsi" w:cs="Arial"/>
          <w:sz w:val="22"/>
          <w:szCs w:val="22"/>
        </w:rPr>
        <w:t>icence Conditions and Codes of P</w:t>
      </w:r>
      <w:r w:rsidRPr="00AE074E">
        <w:rPr>
          <w:rFonts w:asciiTheme="minorHAnsi" w:hAnsiTheme="minorHAnsi" w:cs="Arial"/>
          <w:sz w:val="22"/>
          <w:szCs w:val="22"/>
        </w:rPr>
        <w:t>ractice which are necessary for the general go</w:t>
      </w:r>
      <w:r w:rsidR="00894BDA" w:rsidRPr="00AE074E">
        <w:rPr>
          <w:rFonts w:asciiTheme="minorHAnsi" w:hAnsiTheme="minorHAnsi" w:cs="Arial"/>
          <w:sz w:val="22"/>
          <w:szCs w:val="22"/>
        </w:rPr>
        <w:t xml:space="preserve">od conduct of gambling premises. It is </w:t>
      </w:r>
      <w:r w:rsidRPr="00AE074E">
        <w:rPr>
          <w:rFonts w:asciiTheme="minorHAnsi" w:hAnsiTheme="minorHAnsi" w:cs="Arial"/>
          <w:sz w:val="22"/>
          <w:szCs w:val="22"/>
        </w:rPr>
        <w:t>therefore</w:t>
      </w:r>
      <w:r w:rsidR="00894BDA" w:rsidRPr="00AE074E">
        <w:rPr>
          <w:rFonts w:asciiTheme="minorHAnsi" w:hAnsiTheme="minorHAnsi" w:cs="Arial"/>
          <w:sz w:val="22"/>
          <w:szCs w:val="22"/>
        </w:rPr>
        <w:t xml:space="preserve"> </w:t>
      </w:r>
      <w:r w:rsidRPr="00AE074E">
        <w:rPr>
          <w:rFonts w:asciiTheme="minorHAnsi" w:hAnsiTheme="minorHAnsi" w:cs="Arial"/>
          <w:sz w:val="22"/>
          <w:szCs w:val="22"/>
        </w:rPr>
        <w:t xml:space="preserve">unlikely that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need to impose individual conditions </w:t>
      </w:r>
      <w:r w:rsidR="00894BDA" w:rsidRPr="00AE074E">
        <w:rPr>
          <w:rFonts w:asciiTheme="minorHAnsi" w:hAnsiTheme="minorHAnsi" w:cs="Arial"/>
          <w:sz w:val="22"/>
          <w:szCs w:val="22"/>
        </w:rPr>
        <w:t>requiring</w:t>
      </w:r>
      <w:r w:rsidRPr="00AE074E">
        <w:rPr>
          <w:rFonts w:asciiTheme="minorHAnsi" w:hAnsiTheme="minorHAnsi" w:cs="Arial"/>
          <w:sz w:val="22"/>
          <w:szCs w:val="22"/>
        </w:rPr>
        <w:t xml:space="preserve"> a more restricted regime in relation to matters t</w:t>
      </w:r>
      <w:r w:rsidR="00894BDA" w:rsidRPr="00AE074E">
        <w:rPr>
          <w:rFonts w:asciiTheme="minorHAnsi" w:hAnsiTheme="minorHAnsi" w:cs="Arial"/>
          <w:sz w:val="22"/>
          <w:szCs w:val="22"/>
        </w:rPr>
        <w:t>hat have already been addressed</w:t>
      </w:r>
      <w:r w:rsidRPr="00AE074E">
        <w:rPr>
          <w:rFonts w:asciiTheme="minorHAnsi" w:hAnsiTheme="minorHAnsi" w:cs="Arial"/>
          <w:sz w:val="22"/>
          <w:szCs w:val="22"/>
        </w:rPr>
        <w:t>.</w:t>
      </w:r>
    </w:p>
    <w:p w14:paraId="2F4AC81B" w14:textId="77777777" w:rsidR="003D7631" w:rsidRPr="00AE074E" w:rsidRDefault="003D7631" w:rsidP="00EA71E0">
      <w:pPr>
        <w:rPr>
          <w:rFonts w:asciiTheme="minorHAnsi" w:hAnsiTheme="minorHAnsi" w:cs="Arial"/>
          <w:sz w:val="22"/>
          <w:szCs w:val="22"/>
        </w:rPr>
      </w:pPr>
    </w:p>
    <w:p w14:paraId="62EB6FD3" w14:textId="77777777" w:rsidR="003D7631" w:rsidRPr="00AE074E" w:rsidRDefault="00894BDA" w:rsidP="00EA71E0">
      <w:pPr>
        <w:rPr>
          <w:rFonts w:asciiTheme="minorHAnsi" w:hAnsiTheme="minorHAnsi" w:cs="Arial"/>
          <w:sz w:val="22"/>
          <w:szCs w:val="22"/>
        </w:rPr>
      </w:pPr>
      <w:r w:rsidRPr="00AE074E">
        <w:rPr>
          <w:rFonts w:asciiTheme="minorHAnsi" w:hAnsiTheme="minorHAnsi" w:cs="Arial"/>
          <w:sz w:val="22"/>
          <w:szCs w:val="22"/>
        </w:rPr>
        <w:t xml:space="preserve">Where there are </w:t>
      </w:r>
      <w:r w:rsidR="003D7631" w:rsidRPr="00AE074E">
        <w:rPr>
          <w:rFonts w:asciiTheme="minorHAnsi" w:hAnsiTheme="minorHAnsi" w:cs="Arial"/>
          <w:sz w:val="22"/>
          <w:szCs w:val="22"/>
        </w:rPr>
        <w:t>specific risks or problems associated with a particular locality, or specific</w:t>
      </w:r>
      <w:r w:rsidRPr="00AE074E">
        <w:rPr>
          <w:rFonts w:asciiTheme="minorHAnsi" w:hAnsiTheme="minorHAnsi" w:cs="Arial"/>
          <w:sz w:val="22"/>
          <w:szCs w:val="22"/>
        </w:rPr>
        <w:t xml:space="preserve"> premises, or class of premises;</w:t>
      </w:r>
      <w:r w:rsidR="003D7631" w:rsidRPr="00AE074E">
        <w:rPr>
          <w:rFonts w:asciiTheme="minorHAnsi" w:hAnsiTheme="minorHAnsi" w:cs="Arial"/>
          <w:sz w:val="22"/>
          <w:szCs w:val="22"/>
        </w:rPr>
        <w:t xml:space="preserve">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003D7631" w:rsidRPr="00AE074E">
        <w:rPr>
          <w:rFonts w:asciiTheme="minorHAnsi" w:hAnsiTheme="minorHAnsi" w:cs="Arial"/>
          <w:sz w:val="22"/>
          <w:szCs w:val="22"/>
        </w:rPr>
        <w:t xml:space="preserve"> will attach indiv</w:t>
      </w:r>
      <w:r w:rsidRPr="00AE074E">
        <w:rPr>
          <w:rFonts w:asciiTheme="minorHAnsi" w:hAnsiTheme="minorHAnsi" w:cs="Arial"/>
          <w:sz w:val="22"/>
          <w:szCs w:val="22"/>
        </w:rPr>
        <w:t>idual conditions to address the identified risks/problems</w:t>
      </w:r>
      <w:r w:rsidR="003D7631" w:rsidRPr="00AE074E">
        <w:rPr>
          <w:rFonts w:asciiTheme="minorHAnsi" w:hAnsiTheme="minorHAnsi" w:cs="Arial"/>
          <w:sz w:val="22"/>
          <w:szCs w:val="22"/>
        </w:rPr>
        <w:t>.</w:t>
      </w:r>
    </w:p>
    <w:p w14:paraId="7D2DDE72" w14:textId="77777777" w:rsidR="003D7631" w:rsidRPr="00AE074E" w:rsidRDefault="003D7631" w:rsidP="00EA71E0">
      <w:pPr>
        <w:rPr>
          <w:rFonts w:asciiTheme="minorHAnsi" w:hAnsiTheme="minorHAnsi" w:cs="Arial"/>
          <w:sz w:val="22"/>
          <w:szCs w:val="22"/>
        </w:rPr>
      </w:pPr>
    </w:p>
    <w:p w14:paraId="63BBB1B9"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Any conditions attached to a licence issued by the </w:t>
      </w:r>
      <w:r w:rsidR="00CE2C32" w:rsidRPr="00AE074E">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be proportionate and will be:</w:t>
      </w:r>
    </w:p>
    <w:p w14:paraId="329DFF38" w14:textId="77777777" w:rsidR="00EA71E0" w:rsidRPr="00AE074E" w:rsidRDefault="00EA71E0" w:rsidP="00EA71E0">
      <w:pPr>
        <w:rPr>
          <w:rFonts w:asciiTheme="minorHAnsi" w:hAnsiTheme="minorHAnsi" w:cs="Arial"/>
          <w:sz w:val="22"/>
          <w:szCs w:val="22"/>
        </w:rPr>
      </w:pPr>
    </w:p>
    <w:p w14:paraId="7254C83B" w14:textId="77777777" w:rsidR="003D7631" w:rsidRPr="00AE074E" w:rsidRDefault="003D7631" w:rsidP="00111EB0">
      <w:pPr>
        <w:numPr>
          <w:ilvl w:val="0"/>
          <w:numId w:val="17"/>
        </w:numPr>
        <w:rPr>
          <w:rFonts w:asciiTheme="minorHAnsi" w:hAnsiTheme="minorHAnsi" w:cs="Arial"/>
          <w:sz w:val="22"/>
          <w:szCs w:val="22"/>
        </w:rPr>
      </w:pPr>
      <w:r w:rsidRPr="00AE074E">
        <w:rPr>
          <w:rFonts w:asciiTheme="minorHAnsi" w:hAnsiTheme="minorHAnsi" w:cs="Arial"/>
          <w:sz w:val="22"/>
          <w:szCs w:val="22"/>
        </w:rPr>
        <w:t xml:space="preserve">relevant to the need to make the proposed building suitable as a gambling </w:t>
      </w:r>
      <w:proofErr w:type="gramStart"/>
      <w:r w:rsidRPr="00AE074E">
        <w:rPr>
          <w:rFonts w:asciiTheme="minorHAnsi" w:hAnsiTheme="minorHAnsi" w:cs="Arial"/>
          <w:sz w:val="22"/>
          <w:szCs w:val="22"/>
        </w:rPr>
        <w:t>facility;</w:t>
      </w:r>
      <w:proofErr w:type="gramEnd"/>
    </w:p>
    <w:p w14:paraId="399264D0" w14:textId="77777777" w:rsidR="003D7631" w:rsidRPr="00AE074E" w:rsidRDefault="003D7631" w:rsidP="00111EB0">
      <w:pPr>
        <w:numPr>
          <w:ilvl w:val="0"/>
          <w:numId w:val="17"/>
        </w:numPr>
        <w:rPr>
          <w:rFonts w:asciiTheme="minorHAnsi" w:hAnsiTheme="minorHAnsi" w:cs="Arial"/>
          <w:sz w:val="22"/>
          <w:szCs w:val="22"/>
        </w:rPr>
      </w:pPr>
      <w:r w:rsidRPr="00AE074E">
        <w:rPr>
          <w:rFonts w:asciiTheme="minorHAnsi" w:hAnsiTheme="minorHAnsi" w:cs="Arial"/>
          <w:sz w:val="22"/>
          <w:szCs w:val="22"/>
        </w:rPr>
        <w:t xml:space="preserve">directly related to the premises and the type of licence applied for, and/or related to the area where the premises is </w:t>
      </w:r>
      <w:proofErr w:type="gramStart"/>
      <w:r w:rsidRPr="00AE074E">
        <w:rPr>
          <w:rFonts w:asciiTheme="minorHAnsi" w:hAnsiTheme="minorHAnsi" w:cs="Arial"/>
          <w:sz w:val="22"/>
          <w:szCs w:val="22"/>
        </w:rPr>
        <w:t>based;</w:t>
      </w:r>
      <w:proofErr w:type="gramEnd"/>
    </w:p>
    <w:p w14:paraId="40325043" w14:textId="77777777" w:rsidR="003D7631" w:rsidRPr="00AE074E" w:rsidRDefault="003D7631" w:rsidP="00111EB0">
      <w:pPr>
        <w:numPr>
          <w:ilvl w:val="0"/>
          <w:numId w:val="17"/>
        </w:numPr>
        <w:rPr>
          <w:rFonts w:asciiTheme="minorHAnsi" w:hAnsiTheme="minorHAnsi" w:cs="Arial"/>
          <w:sz w:val="22"/>
          <w:szCs w:val="22"/>
        </w:rPr>
      </w:pPr>
      <w:r w:rsidRPr="00AE074E">
        <w:rPr>
          <w:rFonts w:asciiTheme="minorHAnsi" w:hAnsiTheme="minorHAnsi" w:cs="Arial"/>
          <w:sz w:val="22"/>
          <w:szCs w:val="22"/>
        </w:rPr>
        <w:t>fairly and reasonably related to the scale, type and location of premises; and</w:t>
      </w:r>
    </w:p>
    <w:p w14:paraId="653DE5DE" w14:textId="77777777" w:rsidR="003D7631" w:rsidRPr="00AE074E" w:rsidRDefault="003D7631" w:rsidP="00111EB0">
      <w:pPr>
        <w:numPr>
          <w:ilvl w:val="0"/>
          <w:numId w:val="17"/>
        </w:numPr>
        <w:rPr>
          <w:rFonts w:asciiTheme="minorHAnsi" w:hAnsiTheme="minorHAnsi" w:cs="Arial"/>
          <w:sz w:val="22"/>
          <w:szCs w:val="22"/>
        </w:rPr>
      </w:pPr>
      <w:r w:rsidRPr="00AE074E">
        <w:rPr>
          <w:rFonts w:asciiTheme="minorHAnsi" w:hAnsiTheme="minorHAnsi" w:cs="Arial"/>
          <w:sz w:val="22"/>
          <w:szCs w:val="22"/>
        </w:rPr>
        <w:t xml:space="preserve">reasonable in all other respects. </w:t>
      </w:r>
    </w:p>
    <w:p w14:paraId="12A85316" w14:textId="77777777" w:rsidR="003D7631" w:rsidRPr="00AE074E" w:rsidRDefault="003D7631" w:rsidP="00EA71E0">
      <w:pPr>
        <w:rPr>
          <w:rFonts w:asciiTheme="minorHAnsi" w:hAnsiTheme="minorHAnsi" w:cs="Arial"/>
          <w:sz w:val="22"/>
          <w:szCs w:val="22"/>
        </w:rPr>
      </w:pPr>
    </w:p>
    <w:p w14:paraId="5E8839DF"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Decisions about individual conditions will be made on a </w:t>
      </w:r>
      <w:proofErr w:type="gramStart"/>
      <w:r w:rsidRPr="00AE074E">
        <w:rPr>
          <w:rFonts w:asciiTheme="minorHAnsi" w:hAnsiTheme="minorHAnsi" w:cs="Arial"/>
          <w:sz w:val="22"/>
          <w:szCs w:val="22"/>
        </w:rPr>
        <w:t>case by case</w:t>
      </w:r>
      <w:proofErr w:type="gramEnd"/>
      <w:r w:rsidRPr="00AE074E">
        <w:rPr>
          <w:rFonts w:asciiTheme="minorHAnsi" w:hAnsiTheme="minorHAnsi" w:cs="Arial"/>
          <w:sz w:val="22"/>
          <w:szCs w:val="22"/>
        </w:rPr>
        <w:t xml:space="preserve"> basis, although there will be a number of control measures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consider using, such as supervision of entrances, supervision of adult gaming machines, appropriate signage for adult only areas etc.</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There are specific comments made in this regard under each of the licence types in this policy.</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t>
      </w:r>
      <w:r w:rsidR="00894BDA" w:rsidRPr="00AE074E">
        <w:rPr>
          <w:rFonts w:asciiTheme="minorHAnsi" w:hAnsiTheme="minorHAnsi" w:cs="Arial"/>
          <w:sz w:val="22"/>
          <w:szCs w:val="22"/>
        </w:rPr>
        <w:t>will ex</w:t>
      </w:r>
      <w:r w:rsidRPr="00AE074E">
        <w:rPr>
          <w:rFonts w:asciiTheme="minorHAnsi" w:hAnsiTheme="minorHAnsi" w:cs="Arial"/>
          <w:sz w:val="22"/>
          <w:szCs w:val="22"/>
        </w:rPr>
        <w:t xml:space="preserve">pect the applicant to offer </w:t>
      </w:r>
      <w:r w:rsidR="00894BDA" w:rsidRPr="00AE074E">
        <w:rPr>
          <w:rFonts w:asciiTheme="minorHAnsi" w:hAnsiTheme="minorHAnsi" w:cs="Arial"/>
          <w:sz w:val="22"/>
          <w:szCs w:val="22"/>
        </w:rPr>
        <w:t xml:space="preserve">their </w:t>
      </w:r>
      <w:r w:rsidRPr="00AE074E">
        <w:rPr>
          <w:rFonts w:asciiTheme="minorHAnsi" w:hAnsiTheme="minorHAnsi" w:cs="Arial"/>
          <w:sz w:val="22"/>
          <w:szCs w:val="22"/>
        </w:rPr>
        <w:t>own suggestions as to way</w:t>
      </w:r>
      <w:r w:rsidR="00894BDA" w:rsidRPr="00AE074E">
        <w:rPr>
          <w:rFonts w:asciiTheme="minorHAnsi" w:hAnsiTheme="minorHAnsi" w:cs="Arial"/>
          <w:sz w:val="22"/>
          <w:szCs w:val="22"/>
        </w:rPr>
        <w:t>s</w:t>
      </w:r>
      <w:r w:rsidRPr="00AE074E">
        <w:rPr>
          <w:rFonts w:asciiTheme="minorHAnsi" w:hAnsiTheme="minorHAnsi" w:cs="Arial"/>
          <w:sz w:val="22"/>
          <w:szCs w:val="22"/>
        </w:rPr>
        <w:t xml:space="preserve"> in which the </w:t>
      </w:r>
      <w:r w:rsidR="00894BDA" w:rsidRPr="00AE074E">
        <w:rPr>
          <w:rFonts w:asciiTheme="minorHAnsi" w:hAnsiTheme="minorHAnsi" w:cs="Arial"/>
          <w:sz w:val="22"/>
          <w:szCs w:val="22"/>
        </w:rPr>
        <w:t xml:space="preserve">licensing objectives can be </w:t>
      </w:r>
      <w:r w:rsidRPr="00AE074E">
        <w:rPr>
          <w:rFonts w:asciiTheme="minorHAnsi" w:hAnsiTheme="minorHAnsi" w:cs="Arial"/>
          <w:sz w:val="22"/>
          <w:szCs w:val="22"/>
        </w:rPr>
        <w:t>effectively</w:t>
      </w:r>
      <w:r w:rsidR="00894BDA" w:rsidRPr="00AE074E">
        <w:rPr>
          <w:rFonts w:asciiTheme="minorHAnsi" w:hAnsiTheme="minorHAnsi" w:cs="Arial"/>
          <w:sz w:val="22"/>
          <w:szCs w:val="22"/>
        </w:rPr>
        <w:t xml:space="preserve"> upheld</w:t>
      </w:r>
      <w:r w:rsidRPr="00AE074E">
        <w:rPr>
          <w:rFonts w:asciiTheme="minorHAnsi" w:hAnsiTheme="minorHAnsi" w:cs="Arial"/>
          <w:sz w:val="22"/>
          <w:szCs w:val="22"/>
        </w:rPr>
        <w:t>.</w:t>
      </w:r>
    </w:p>
    <w:p w14:paraId="2B2119C6" w14:textId="77777777" w:rsidR="003D7631" w:rsidRPr="00AE074E" w:rsidRDefault="003D7631" w:rsidP="00EA71E0">
      <w:pPr>
        <w:rPr>
          <w:rFonts w:asciiTheme="minorHAnsi" w:hAnsiTheme="minorHAnsi" w:cs="Arial"/>
          <w:sz w:val="22"/>
          <w:szCs w:val="22"/>
        </w:rPr>
      </w:pPr>
    </w:p>
    <w:p w14:paraId="2FE67AC7"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Where certain measures are not already addresse</w:t>
      </w:r>
      <w:r w:rsidR="00894BDA" w:rsidRPr="00AE074E">
        <w:rPr>
          <w:rFonts w:asciiTheme="minorHAnsi" w:hAnsiTheme="minorHAnsi" w:cs="Arial"/>
          <w:sz w:val="22"/>
          <w:szCs w:val="22"/>
        </w:rPr>
        <w:t>d by the mandatory,</w:t>
      </w:r>
      <w:r w:rsidRPr="00AE074E">
        <w:rPr>
          <w:rFonts w:asciiTheme="minorHAnsi" w:hAnsiTheme="minorHAnsi" w:cs="Arial"/>
          <w:sz w:val="22"/>
          <w:szCs w:val="22"/>
        </w:rPr>
        <w:t xml:space="preserve"> default</w:t>
      </w:r>
      <w:r w:rsidR="00894BDA" w:rsidRPr="00AE074E">
        <w:rPr>
          <w:rFonts w:asciiTheme="minorHAnsi" w:hAnsiTheme="minorHAnsi" w:cs="Arial"/>
          <w:sz w:val="22"/>
          <w:szCs w:val="22"/>
        </w:rPr>
        <w:t xml:space="preserve"> conditions or by the applicant;</w:t>
      </w:r>
      <w:r w:rsidRPr="00AE074E">
        <w:rPr>
          <w:rFonts w:asciiTheme="minorHAnsi" w:hAnsiTheme="minorHAnsi" w:cs="Arial"/>
          <w:sz w:val="22"/>
          <w:szCs w:val="22"/>
        </w:rPr>
        <w:t xml:space="preserve">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may consider licence conditions to cover issues such as:</w:t>
      </w:r>
    </w:p>
    <w:p w14:paraId="3800E076" w14:textId="77777777" w:rsidR="003D7631" w:rsidRPr="00AE074E" w:rsidRDefault="003D7631" w:rsidP="00EA71E0">
      <w:pPr>
        <w:rPr>
          <w:rFonts w:asciiTheme="minorHAnsi" w:hAnsiTheme="minorHAnsi" w:cs="Arial"/>
          <w:sz w:val="22"/>
          <w:szCs w:val="22"/>
        </w:rPr>
      </w:pPr>
    </w:p>
    <w:p w14:paraId="14AFE33D" w14:textId="77777777" w:rsidR="003D7631" w:rsidRPr="00AE074E" w:rsidRDefault="003D7631" w:rsidP="00111EB0">
      <w:pPr>
        <w:numPr>
          <w:ilvl w:val="0"/>
          <w:numId w:val="18"/>
        </w:numPr>
        <w:rPr>
          <w:rFonts w:asciiTheme="minorHAnsi" w:hAnsiTheme="minorHAnsi" w:cs="Arial"/>
          <w:sz w:val="22"/>
          <w:szCs w:val="22"/>
        </w:rPr>
      </w:pPr>
      <w:r w:rsidRPr="00AE074E">
        <w:rPr>
          <w:rFonts w:asciiTheme="minorHAnsi" w:hAnsiTheme="minorHAnsi" w:cs="Arial"/>
          <w:sz w:val="22"/>
          <w:szCs w:val="22"/>
        </w:rPr>
        <w:lastRenderedPageBreak/>
        <w:t>Proof of age schemes</w:t>
      </w:r>
    </w:p>
    <w:p w14:paraId="3AAD62DE" w14:textId="77777777" w:rsidR="003D7631" w:rsidRPr="00AE074E" w:rsidRDefault="003D7631" w:rsidP="00111EB0">
      <w:pPr>
        <w:numPr>
          <w:ilvl w:val="0"/>
          <w:numId w:val="18"/>
        </w:numPr>
        <w:rPr>
          <w:rFonts w:asciiTheme="minorHAnsi" w:hAnsiTheme="minorHAnsi" w:cs="Arial"/>
          <w:sz w:val="22"/>
          <w:szCs w:val="22"/>
        </w:rPr>
      </w:pPr>
      <w:r w:rsidRPr="00AE074E">
        <w:rPr>
          <w:rFonts w:asciiTheme="minorHAnsi" w:hAnsiTheme="minorHAnsi" w:cs="Arial"/>
          <w:sz w:val="22"/>
          <w:szCs w:val="22"/>
        </w:rPr>
        <w:t>CCTV</w:t>
      </w:r>
    </w:p>
    <w:p w14:paraId="28B6B1F8" w14:textId="77777777" w:rsidR="003D7631" w:rsidRPr="00AE074E" w:rsidRDefault="003D7631" w:rsidP="00111EB0">
      <w:pPr>
        <w:numPr>
          <w:ilvl w:val="0"/>
          <w:numId w:val="18"/>
        </w:numPr>
        <w:rPr>
          <w:rFonts w:asciiTheme="minorHAnsi" w:hAnsiTheme="minorHAnsi" w:cs="Arial"/>
          <w:sz w:val="22"/>
          <w:szCs w:val="22"/>
        </w:rPr>
      </w:pPr>
      <w:r w:rsidRPr="00AE074E">
        <w:rPr>
          <w:rFonts w:asciiTheme="minorHAnsi" w:hAnsiTheme="minorHAnsi" w:cs="Arial"/>
          <w:sz w:val="22"/>
          <w:szCs w:val="22"/>
        </w:rPr>
        <w:t>Supervision of entrances</w:t>
      </w:r>
    </w:p>
    <w:p w14:paraId="03D65056" w14:textId="77777777" w:rsidR="003D7631" w:rsidRPr="00AE074E" w:rsidRDefault="003D7631" w:rsidP="00111EB0">
      <w:pPr>
        <w:numPr>
          <w:ilvl w:val="0"/>
          <w:numId w:val="18"/>
        </w:numPr>
        <w:rPr>
          <w:rFonts w:asciiTheme="minorHAnsi" w:hAnsiTheme="minorHAnsi" w:cs="Arial"/>
          <w:sz w:val="22"/>
          <w:szCs w:val="22"/>
        </w:rPr>
      </w:pPr>
      <w:r w:rsidRPr="00AE074E">
        <w:rPr>
          <w:rFonts w:asciiTheme="minorHAnsi" w:hAnsiTheme="minorHAnsi" w:cs="Arial"/>
          <w:sz w:val="22"/>
          <w:szCs w:val="22"/>
        </w:rPr>
        <w:t>Supervision of machine areas</w:t>
      </w:r>
    </w:p>
    <w:p w14:paraId="4FD4B388" w14:textId="77777777" w:rsidR="003D7631" w:rsidRPr="00AE074E" w:rsidRDefault="003D7631" w:rsidP="00111EB0">
      <w:pPr>
        <w:numPr>
          <w:ilvl w:val="0"/>
          <w:numId w:val="18"/>
        </w:numPr>
        <w:rPr>
          <w:rFonts w:asciiTheme="minorHAnsi" w:hAnsiTheme="minorHAnsi" w:cs="Arial"/>
          <w:sz w:val="22"/>
          <w:szCs w:val="22"/>
        </w:rPr>
      </w:pPr>
      <w:r w:rsidRPr="00AE074E">
        <w:rPr>
          <w:rFonts w:asciiTheme="minorHAnsi" w:hAnsiTheme="minorHAnsi" w:cs="Arial"/>
          <w:sz w:val="22"/>
          <w:szCs w:val="22"/>
        </w:rPr>
        <w:t>A reduction in the number of betting machines (betting premises)</w:t>
      </w:r>
    </w:p>
    <w:p w14:paraId="2DF83C67" w14:textId="77777777" w:rsidR="003D7631" w:rsidRPr="00AE074E" w:rsidRDefault="003D7631" w:rsidP="00111EB0">
      <w:pPr>
        <w:numPr>
          <w:ilvl w:val="0"/>
          <w:numId w:val="18"/>
        </w:numPr>
        <w:rPr>
          <w:rFonts w:asciiTheme="minorHAnsi" w:hAnsiTheme="minorHAnsi" w:cs="Arial"/>
          <w:sz w:val="22"/>
          <w:szCs w:val="22"/>
        </w:rPr>
      </w:pPr>
      <w:r w:rsidRPr="00AE074E">
        <w:rPr>
          <w:rFonts w:asciiTheme="minorHAnsi" w:hAnsiTheme="minorHAnsi" w:cs="Arial"/>
          <w:sz w:val="22"/>
          <w:szCs w:val="22"/>
        </w:rPr>
        <w:t>The manning of premises</w:t>
      </w:r>
    </w:p>
    <w:p w14:paraId="273206A6" w14:textId="77777777" w:rsidR="003D7631" w:rsidRPr="00AE074E" w:rsidRDefault="003D7631" w:rsidP="00111EB0">
      <w:pPr>
        <w:numPr>
          <w:ilvl w:val="0"/>
          <w:numId w:val="18"/>
        </w:numPr>
        <w:rPr>
          <w:rFonts w:asciiTheme="minorHAnsi" w:hAnsiTheme="minorHAnsi" w:cs="Arial"/>
          <w:sz w:val="22"/>
          <w:szCs w:val="22"/>
        </w:rPr>
      </w:pPr>
      <w:r w:rsidRPr="00AE074E">
        <w:rPr>
          <w:rFonts w:asciiTheme="minorHAnsi" w:hAnsiTheme="minorHAnsi" w:cs="Arial"/>
          <w:sz w:val="22"/>
          <w:szCs w:val="22"/>
        </w:rPr>
        <w:t>Physical separation of areas</w:t>
      </w:r>
    </w:p>
    <w:p w14:paraId="4535CFDE" w14:textId="77777777" w:rsidR="003D7631" w:rsidRPr="00AE074E" w:rsidRDefault="003D7631" w:rsidP="00111EB0">
      <w:pPr>
        <w:numPr>
          <w:ilvl w:val="0"/>
          <w:numId w:val="18"/>
        </w:numPr>
        <w:rPr>
          <w:rFonts w:asciiTheme="minorHAnsi" w:hAnsiTheme="minorHAnsi" w:cs="Arial"/>
          <w:sz w:val="22"/>
          <w:szCs w:val="22"/>
        </w:rPr>
      </w:pPr>
      <w:r w:rsidRPr="00AE074E">
        <w:rPr>
          <w:rFonts w:asciiTheme="minorHAnsi" w:hAnsiTheme="minorHAnsi" w:cs="Arial"/>
          <w:sz w:val="22"/>
          <w:szCs w:val="22"/>
        </w:rPr>
        <w:t>Location of entrance points</w:t>
      </w:r>
    </w:p>
    <w:p w14:paraId="3C744F04" w14:textId="77777777" w:rsidR="003D7631" w:rsidRPr="00AE074E" w:rsidRDefault="003D7631" w:rsidP="00111EB0">
      <w:pPr>
        <w:numPr>
          <w:ilvl w:val="0"/>
          <w:numId w:val="18"/>
        </w:numPr>
        <w:rPr>
          <w:rFonts w:asciiTheme="minorHAnsi" w:hAnsiTheme="minorHAnsi" w:cs="Arial"/>
          <w:sz w:val="22"/>
          <w:szCs w:val="22"/>
        </w:rPr>
      </w:pPr>
      <w:r w:rsidRPr="00AE074E">
        <w:rPr>
          <w:rFonts w:asciiTheme="minorHAnsi" w:hAnsiTheme="minorHAnsi" w:cs="Arial"/>
          <w:sz w:val="22"/>
          <w:szCs w:val="22"/>
        </w:rPr>
        <w:t>Notices/signage</w:t>
      </w:r>
    </w:p>
    <w:p w14:paraId="55081E59" w14:textId="77777777" w:rsidR="003D7631" w:rsidRPr="00AE074E" w:rsidRDefault="003D7631" w:rsidP="00EA71E0">
      <w:pPr>
        <w:rPr>
          <w:rFonts w:asciiTheme="minorHAnsi" w:hAnsiTheme="minorHAnsi" w:cs="Arial"/>
          <w:sz w:val="22"/>
          <w:szCs w:val="22"/>
        </w:rPr>
      </w:pPr>
    </w:p>
    <w:p w14:paraId="33812AA1"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specifically have regard to the need to protect children and vulnerable persons from harm or being exploited by gambling in these premises.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expect applicants to satisfy the authority that there will be sufficient measures to ensure that </w:t>
      </w:r>
      <w:r w:rsidR="00894BDA" w:rsidRPr="00AE074E">
        <w:rPr>
          <w:rFonts w:asciiTheme="minorHAnsi" w:hAnsiTheme="minorHAnsi" w:cs="Arial"/>
          <w:sz w:val="22"/>
          <w:szCs w:val="22"/>
        </w:rPr>
        <w:t xml:space="preserve">persons </w:t>
      </w:r>
      <w:r w:rsidRPr="00AE074E">
        <w:rPr>
          <w:rFonts w:asciiTheme="minorHAnsi" w:hAnsiTheme="minorHAnsi" w:cs="Arial"/>
          <w:sz w:val="22"/>
          <w:szCs w:val="22"/>
        </w:rPr>
        <w:t>under 18 year</w:t>
      </w:r>
      <w:r w:rsidR="003E4035">
        <w:rPr>
          <w:rFonts w:asciiTheme="minorHAnsi" w:hAnsiTheme="minorHAnsi" w:cs="Arial"/>
          <w:sz w:val="22"/>
          <w:szCs w:val="22"/>
        </w:rPr>
        <w:t>s</w:t>
      </w:r>
      <w:r w:rsidRPr="00AE074E">
        <w:rPr>
          <w:rFonts w:asciiTheme="minorHAnsi" w:hAnsiTheme="minorHAnsi" w:cs="Arial"/>
          <w:sz w:val="22"/>
          <w:szCs w:val="22"/>
        </w:rPr>
        <w:t xml:space="preserve"> old do not have access to the premises.</w:t>
      </w:r>
    </w:p>
    <w:p w14:paraId="7D4D2459" w14:textId="77777777" w:rsidR="003D7631" w:rsidRPr="00AE074E" w:rsidRDefault="003D7631" w:rsidP="00EA71E0">
      <w:pPr>
        <w:rPr>
          <w:rFonts w:asciiTheme="minorHAnsi" w:hAnsiTheme="minorHAnsi" w:cs="Arial"/>
          <w:sz w:val="22"/>
          <w:szCs w:val="22"/>
        </w:rPr>
      </w:pPr>
    </w:p>
    <w:p w14:paraId="13785D93"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Where not already addressed by the mandatory and default conditions and</w:t>
      </w:r>
      <w:r w:rsidR="00894BDA" w:rsidRPr="00AE074E">
        <w:rPr>
          <w:rFonts w:asciiTheme="minorHAnsi" w:hAnsiTheme="minorHAnsi" w:cs="Arial"/>
          <w:sz w:val="22"/>
          <w:szCs w:val="22"/>
        </w:rPr>
        <w:t xml:space="preserve"> by</w:t>
      </w:r>
      <w:r w:rsidRPr="00AE074E">
        <w:rPr>
          <w:rFonts w:asciiTheme="minorHAnsi" w:hAnsiTheme="minorHAnsi" w:cs="Arial"/>
          <w:sz w:val="22"/>
          <w:szCs w:val="22"/>
        </w:rPr>
        <w:t xml:space="preserve"> the Gambling Commission codes of practice or by the applicant, the </w:t>
      </w:r>
      <w:r w:rsidR="00D23202">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may consider licence co</w:t>
      </w:r>
      <w:r w:rsidR="00894BDA" w:rsidRPr="00AE074E">
        <w:rPr>
          <w:rFonts w:asciiTheme="minorHAnsi" w:hAnsiTheme="minorHAnsi" w:cs="Arial"/>
          <w:sz w:val="22"/>
          <w:szCs w:val="22"/>
        </w:rPr>
        <w:t>nditions.</w:t>
      </w:r>
    </w:p>
    <w:p w14:paraId="0BAA91F8" w14:textId="77777777" w:rsidR="003D7631" w:rsidRPr="00AE074E" w:rsidRDefault="003D7631" w:rsidP="00EA71E0">
      <w:pPr>
        <w:rPr>
          <w:rFonts w:asciiTheme="minorHAnsi" w:hAnsiTheme="minorHAnsi" w:cs="Arial"/>
          <w:sz w:val="22"/>
          <w:szCs w:val="22"/>
        </w:rPr>
      </w:pPr>
    </w:p>
    <w:p w14:paraId="29AE8819"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b/>
          <w:bCs/>
          <w:sz w:val="22"/>
          <w:szCs w:val="22"/>
        </w:rPr>
        <w:t>Door Supervision</w:t>
      </w:r>
      <w:r w:rsidRPr="00AE074E">
        <w:rPr>
          <w:rFonts w:asciiTheme="minorHAnsi" w:hAnsiTheme="minorHAnsi" w:cs="Arial"/>
          <w:sz w:val="22"/>
          <w:szCs w:val="22"/>
        </w:rPr>
        <w:t xml:space="preserve"> </w:t>
      </w:r>
    </w:p>
    <w:p w14:paraId="27A7F8FB" w14:textId="77777777" w:rsidR="003D7631" w:rsidRPr="00AE074E" w:rsidRDefault="003D7631" w:rsidP="00EA71E0">
      <w:pPr>
        <w:rPr>
          <w:rFonts w:asciiTheme="minorHAnsi" w:hAnsiTheme="minorHAnsi" w:cs="Arial"/>
          <w:sz w:val="22"/>
          <w:szCs w:val="22"/>
        </w:rPr>
      </w:pPr>
    </w:p>
    <w:p w14:paraId="72077D1D" w14:textId="77777777" w:rsidR="00894BDA"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consider whether there is a need for door supervision in terms of the licensing objectives of protection of children and vulnerable persons from being harmed or exploited by gambling, </w:t>
      </w:r>
      <w:proofErr w:type="gramStart"/>
      <w:r w:rsidRPr="00AE074E">
        <w:rPr>
          <w:rFonts w:asciiTheme="minorHAnsi" w:hAnsiTheme="minorHAnsi" w:cs="Arial"/>
          <w:sz w:val="22"/>
          <w:szCs w:val="22"/>
        </w:rPr>
        <w:t>and also</w:t>
      </w:r>
      <w:proofErr w:type="gramEnd"/>
      <w:r w:rsidRPr="00AE074E">
        <w:rPr>
          <w:rFonts w:asciiTheme="minorHAnsi" w:hAnsiTheme="minorHAnsi" w:cs="Arial"/>
          <w:sz w:val="22"/>
          <w:szCs w:val="22"/>
        </w:rPr>
        <w:t xml:space="preserve"> in terms of preventing premises becoming a source of crime.</w:t>
      </w:r>
      <w:r w:rsidR="00CE2C32" w:rsidRPr="00AE074E">
        <w:rPr>
          <w:rFonts w:asciiTheme="minorHAnsi" w:hAnsiTheme="minorHAnsi" w:cs="Arial"/>
          <w:sz w:val="22"/>
          <w:szCs w:val="22"/>
        </w:rPr>
        <w:t xml:space="preserve"> </w:t>
      </w:r>
    </w:p>
    <w:p w14:paraId="2457A9C3" w14:textId="77777777" w:rsidR="00894BDA" w:rsidRPr="00AE074E" w:rsidRDefault="00894BDA" w:rsidP="00EA71E0">
      <w:pPr>
        <w:rPr>
          <w:rFonts w:asciiTheme="minorHAnsi" w:hAnsiTheme="minorHAnsi" w:cs="Arial"/>
          <w:sz w:val="22"/>
          <w:szCs w:val="22"/>
        </w:rPr>
      </w:pPr>
    </w:p>
    <w:p w14:paraId="52186ACA"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It is </w:t>
      </w:r>
      <w:r w:rsidR="00894BDA" w:rsidRPr="00AE074E">
        <w:rPr>
          <w:rFonts w:asciiTheme="minorHAnsi" w:hAnsiTheme="minorHAnsi" w:cs="Arial"/>
          <w:sz w:val="22"/>
          <w:szCs w:val="22"/>
        </w:rPr>
        <w:t xml:space="preserve">however </w:t>
      </w:r>
      <w:r w:rsidRPr="00AE074E">
        <w:rPr>
          <w:rFonts w:asciiTheme="minorHAnsi" w:hAnsiTheme="minorHAnsi" w:cs="Arial"/>
          <w:sz w:val="22"/>
          <w:szCs w:val="22"/>
        </w:rPr>
        <w:t>noted</w:t>
      </w:r>
      <w:r w:rsidR="00894BDA" w:rsidRPr="00AE074E">
        <w:rPr>
          <w:rFonts w:asciiTheme="minorHAnsi" w:hAnsiTheme="minorHAnsi" w:cs="Arial"/>
          <w:sz w:val="22"/>
          <w:szCs w:val="22"/>
        </w:rPr>
        <w:t xml:space="preserve"> </w:t>
      </w:r>
      <w:r w:rsidRPr="00AE074E">
        <w:rPr>
          <w:rFonts w:asciiTheme="minorHAnsi" w:hAnsiTheme="minorHAnsi" w:cs="Arial"/>
          <w:sz w:val="22"/>
          <w:szCs w:val="22"/>
        </w:rPr>
        <w:t>that the Gambling Act 2005 has amended the Private Security Industry Act 2001 and that door supervisors at casinos or bingo premises are not required to be licensed by the Security Industry Authority (SIA). Where door supervisors are provided at these premises the operator should ensure that any persons employed in this capacity are fit and proper to carry out such duties.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Possible ways to achieve this could be to carry out a criminal record check (DBS)</w:t>
      </w:r>
      <w:r w:rsidR="00894BDA" w:rsidRPr="00AE074E">
        <w:rPr>
          <w:rFonts w:asciiTheme="minorHAnsi" w:hAnsiTheme="minorHAnsi" w:cs="Arial"/>
          <w:sz w:val="22"/>
          <w:szCs w:val="22"/>
        </w:rPr>
        <w:t xml:space="preserve"> </w:t>
      </w:r>
      <w:r w:rsidRPr="00AE074E">
        <w:rPr>
          <w:rFonts w:asciiTheme="minorHAnsi" w:hAnsiTheme="minorHAnsi" w:cs="Arial"/>
          <w:sz w:val="22"/>
          <w:szCs w:val="22"/>
        </w:rPr>
        <w:t>and for such personnel to have attended industry recognised training.</w:t>
      </w:r>
    </w:p>
    <w:p w14:paraId="0DC5B621" w14:textId="77777777" w:rsidR="003D7631" w:rsidRPr="00AE074E" w:rsidRDefault="003D7631" w:rsidP="00EA71E0">
      <w:pPr>
        <w:rPr>
          <w:rFonts w:asciiTheme="minorHAnsi" w:hAnsiTheme="minorHAnsi" w:cs="Arial"/>
          <w:sz w:val="22"/>
          <w:szCs w:val="22"/>
        </w:rPr>
      </w:pPr>
    </w:p>
    <w:p w14:paraId="74E8D54B" w14:textId="77777777" w:rsidR="003D7631" w:rsidRPr="00AE074E" w:rsidRDefault="00DA67B5" w:rsidP="00DA67B5">
      <w:pPr>
        <w:pStyle w:val="Heading3"/>
        <w:rPr>
          <w:rFonts w:asciiTheme="minorHAnsi" w:hAnsiTheme="minorHAnsi"/>
        </w:rPr>
      </w:pPr>
      <w:bookmarkStart w:id="13" w:name="_Toc528588635"/>
      <w:r w:rsidRPr="00AE074E">
        <w:rPr>
          <w:rFonts w:asciiTheme="minorHAnsi" w:hAnsiTheme="minorHAnsi"/>
        </w:rPr>
        <w:t xml:space="preserve">2. </w:t>
      </w:r>
      <w:r w:rsidR="003D7631" w:rsidRPr="00AE074E">
        <w:rPr>
          <w:rFonts w:asciiTheme="minorHAnsi" w:hAnsiTheme="minorHAnsi"/>
        </w:rPr>
        <w:t>Adult Gaming Centres</w:t>
      </w:r>
      <w:r w:rsidR="00894BDA" w:rsidRPr="00AE074E">
        <w:rPr>
          <w:rFonts w:asciiTheme="minorHAnsi" w:hAnsiTheme="minorHAnsi"/>
        </w:rPr>
        <w:t xml:space="preserve"> (AGC’s)</w:t>
      </w:r>
      <w:bookmarkEnd w:id="13"/>
    </w:p>
    <w:p w14:paraId="234B9F20" w14:textId="77777777" w:rsidR="003D7631" w:rsidRPr="00AE074E" w:rsidRDefault="003D7631" w:rsidP="00EA71E0">
      <w:pPr>
        <w:rPr>
          <w:rFonts w:asciiTheme="minorHAnsi" w:hAnsiTheme="minorHAnsi" w:cs="Arial"/>
          <w:sz w:val="22"/>
          <w:szCs w:val="22"/>
        </w:rPr>
      </w:pPr>
    </w:p>
    <w:p w14:paraId="27245249"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Adult gaming centres are a new category of premises introduced by the Act that are most closely related to what are commonly known as adult only amusement arcades</w:t>
      </w:r>
      <w:r w:rsidR="00894BDA" w:rsidRPr="00AE074E">
        <w:rPr>
          <w:rFonts w:asciiTheme="minorHAnsi" w:hAnsiTheme="minorHAnsi" w:cs="Arial"/>
          <w:sz w:val="22"/>
          <w:szCs w:val="22"/>
        </w:rPr>
        <w:t xml:space="preserve">. </w:t>
      </w:r>
    </w:p>
    <w:p w14:paraId="3775952F"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Under the Act a premises holding an adult gaming centre licence will be able to make category B, C and D gaming machines available and no one under 18 will be permitted to enter such premises.</w:t>
      </w:r>
    </w:p>
    <w:p w14:paraId="34E8FDAC" w14:textId="77777777" w:rsidR="003D7631" w:rsidRPr="00AE074E" w:rsidRDefault="003D7631" w:rsidP="00EA71E0">
      <w:pPr>
        <w:rPr>
          <w:rFonts w:asciiTheme="minorHAnsi" w:hAnsiTheme="minorHAnsi" w:cs="Arial"/>
          <w:sz w:val="22"/>
          <w:szCs w:val="22"/>
        </w:rPr>
      </w:pPr>
    </w:p>
    <w:p w14:paraId="695881E7"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specifically have regard to the need to protect children and vulnerable persons from harm or being exploited by gambling in these premises. The </w:t>
      </w:r>
      <w:r w:rsidR="007B0C27" w:rsidRPr="00AE074E">
        <w:rPr>
          <w:rFonts w:asciiTheme="minorHAnsi" w:hAnsiTheme="minorHAnsi" w:cs="Arial"/>
          <w:sz w:val="22"/>
          <w:szCs w:val="22"/>
        </w:rPr>
        <w:t>Council</w:t>
      </w:r>
      <w:r w:rsidRPr="00AE074E">
        <w:rPr>
          <w:rFonts w:asciiTheme="minorHAnsi" w:hAnsiTheme="minorHAnsi" w:cs="Arial"/>
          <w:sz w:val="22"/>
          <w:szCs w:val="22"/>
        </w:rPr>
        <w:t xml:space="preserve"> will expect the applicants to satisfy the authority that there will be sufficient measures to ensure, that </w:t>
      </w:r>
      <w:r w:rsidR="00894BDA" w:rsidRPr="00AE074E">
        <w:rPr>
          <w:rFonts w:asciiTheme="minorHAnsi" w:hAnsiTheme="minorHAnsi" w:cs="Arial"/>
          <w:sz w:val="22"/>
          <w:szCs w:val="22"/>
        </w:rPr>
        <w:t xml:space="preserve">persons </w:t>
      </w:r>
      <w:r w:rsidRPr="00AE074E">
        <w:rPr>
          <w:rFonts w:asciiTheme="minorHAnsi" w:hAnsiTheme="minorHAnsi" w:cs="Arial"/>
          <w:sz w:val="22"/>
          <w:szCs w:val="22"/>
        </w:rPr>
        <w:t>under 18 year</w:t>
      </w:r>
      <w:r w:rsidR="00894BDA" w:rsidRPr="00AE074E">
        <w:rPr>
          <w:rFonts w:asciiTheme="minorHAnsi" w:hAnsiTheme="minorHAnsi" w:cs="Arial"/>
          <w:sz w:val="22"/>
          <w:szCs w:val="22"/>
        </w:rPr>
        <w:t xml:space="preserve">s </w:t>
      </w:r>
      <w:r w:rsidRPr="00AE074E">
        <w:rPr>
          <w:rFonts w:asciiTheme="minorHAnsi" w:hAnsiTheme="minorHAnsi" w:cs="Arial"/>
          <w:sz w:val="22"/>
          <w:szCs w:val="22"/>
        </w:rPr>
        <w:t>old do not have access to the adult only gaming machines areas</w:t>
      </w:r>
      <w:r w:rsidR="00235181" w:rsidRPr="00AE074E">
        <w:rPr>
          <w:rFonts w:asciiTheme="minorHAnsi" w:hAnsiTheme="minorHAnsi" w:cs="Arial"/>
          <w:sz w:val="22"/>
          <w:szCs w:val="22"/>
        </w:rPr>
        <w:t>/AGC</w:t>
      </w:r>
      <w:r w:rsidRPr="00AE074E">
        <w:rPr>
          <w:rFonts w:asciiTheme="minorHAnsi" w:hAnsiTheme="minorHAnsi" w:cs="Arial"/>
          <w:sz w:val="22"/>
          <w:szCs w:val="22"/>
        </w:rPr>
        <w:t>.</w:t>
      </w:r>
      <w:r w:rsidR="00CE2C32" w:rsidRPr="00AE074E">
        <w:rPr>
          <w:rFonts w:asciiTheme="minorHAnsi" w:hAnsiTheme="minorHAnsi" w:cs="Arial"/>
          <w:sz w:val="22"/>
          <w:szCs w:val="22"/>
        </w:rPr>
        <w:t xml:space="preserve"> </w:t>
      </w:r>
    </w:p>
    <w:p w14:paraId="037C73A2" w14:textId="77777777" w:rsidR="003D7631" w:rsidRPr="00AE074E" w:rsidRDefault="003D7631" w:rsidP="00EA71E0">
      <w:pPr>
        <w:rPr>
          <w:rFonts w:asciiTheme="minorHAnsi" w:hAnsiTheme="minorHAnsi" w:cs="Arial"/>
          <w:sz w:val="22"/>
          <w:szCs w:val="22"/>
        </w:rPr>
      </w:pPr>
    </w:p>
    <w:p w14:paraId="1ADB0E82" w14:textId="77777777" w:rsidR="009813A9" w:rsidRDefault="009813A9" w:rsidP="00DA67B5">
      <w:pPr>
        <w:pStyle w:val="Heading3"/>
        <w:rPr>
          <w:rFonts w:asciiTheme="minorHAnsi" w:hAnsiTheme="minorHAnsi"/>
        </w:rPr>
      </w:pPr>
      <w:bookmarkStart w:id="14" w:name="_Toc528588636"/>
    </w:p>
    <w:p w14:paraId="7F0EB2E7" w14:textId="77777777" w:rsidR="009813A9" w:rsidRDefault="009813A9" w:rsidP="00DA67B5">
      <w:pPr>
        <w:pStyle w:val="Heading3"/>
        <w:rPr>
          <w:rFonts w:asciiTheme="minorHAnsi" w:hAnsiTheme="minorHAnsi"/>
        </w:rPr>
      </w:pPr>
    </w:p>
    <w:p w14:paraId="7624A63F" w14:textId="77777777" w:rsidR="009813A9" w:rsidRDefault="009813A9" w:rsidP="00DA67B5">
      <w:pPr>
        <w:pStyle w:val="Heading3"/>
        <w:rPr>
          <w:rFonts w:asciiTheme="minorHAnsi" w:hAnsiTheme="minorHAnsi"/>
        </w:rPr>
      </w:pPr>
    </w:p>
    <w:p w14:paraId="73659AAF" w14:textId="77777777" w:rsidR="009813A9" w:rsidRDefault="009813A9" w:rsidP="00DA67B5">
      <w:pPr>
        <w:pStyle w:val="Heading3"/>
        <w:rPr>
          <w:rFonts w:asciiTheme="minorHAnsi" w:hAnsiTheme="minorHAnsi"/>
        </w:rPr>
      </w:pPr>
    </w:p>
    <w:p w14:paraId="4D894C5A" w14:textId="77777777" w:rsidR="009813A9" w:rsidRDefault="009813A9" w:rsidP="00DA67B5">
      <w:pPr>
        <w:pStyle w:val="Heading3"/>
        <w:rPr>
          <w:rFonts w:asciiTheme="minorHAnsi" w:hAnsiTheme="minorHAnsi"/>
        </w:rPr>
      </w:pPr>
    </w:p>
    <w:p w14:paraId="4DD269C7" w14:textId="77777777" w:rsidR="009813A9" w:rsidRDefault="009813A9" w:rsidP="00DA67B5">
      <w:pPr>
        <w:pStyle w:val="Heading3"/>
        <w:rPr>
          <w:rFonts w:asciiTheme="minorHAnsi" w:hAnsiTheme="minorHAnsi"/>
        </w:rPr>
      </w:pPr>
    </w:p>
    <w:p w14:paraId="1946A658" w14:textId="77777777" w:rsidR="009813A9" w:rsidRDefault="009813A9" w:rsidP="00DA67B5">
      <w:pPr>
        <w:pStyle w:val="Heading3"/>
        <w:rPr>
          <w:rFonts w:asciiTheme="minorHAnsi" w:hAnsiTheme="minorHAnsi"/>
        </w:rPr>
      </w:pPr>
    </w:p>
    <w:p w14:paraId="26FE4B6C" w14:textId="77777777" w:rsidR="009813A9" w:rsidRDefault="009813A9" w:rsidP="00DA67B5">
      <w:pPr>
        <w:pStyle w:val="Heading3"/>
        <w:rPr>
          <w:rFonts w:asciiTheme="minorHAnsi" w:hAnsiTheme="minorHAnsi"/>
        </w:rPr>
      </w:pPr>
    </w:p>
    <w:p w14:paraId="586CB2DD" w14:textId="46683677" w:rsidR="003D7631" w:rsidRPr="00AE074E" w:rsidRDefault="00DA67B5" w:rsidP="00DA67B5">
      <w:pPr>
        <w:pStyle w:val="Heading3"/>
        <w:rPr>
          <w:rFonts w:asciiTheme="minorHAnsi" w:hAnsiTheme="minorHAnsi"/>
        </w:rPr>
      </w:pPr>
      <w:r w:rsidRPr="00AE074E">
        <w:rPr>
          <w:rFonts w:asciiTheme="minorHAnsi" w:hAnsiTheme="minorHAnsi"/>
        </w:rPr>
        <w:lastRenderedPageBreak/>
        <w:t xml:space="preserve">3. </w:t>
      </w:r>
      <w:r w:rsidR="003D7631" w:rsidRPr="00AE074E">
        <w:rPr>
          <w:rFonts w:asciiTheme="minorHAnsi" w:hAnsiTheme="minorHAnsi"/>
        </w:rPr>
        <w:t>License</w:t>
      </w:r>
      <w:r w:rsidR="00255902" w:rsidRPr="00AE074E">
        <w:rPr>
          <w:rFonts w:asciiTheme="minorHAnsi" w:hAnsiTheme="minorHAnsi"/>
        </w:rPr>
        <w:t>d</w:t>
      </w:r>
      <w:r w:rsidR="00400A33" w:rsidRPr="00AE074E">
        <w:rPr>
          <w:rFonts w:asciiTheme="minorHAnsi" w:hAnsiTheme="minorHAnsi"/>
        </w:rPr>
        <w:t xml:space="preserve"> Family Entertainment Centres</w:t>
      </w:r>
      <w:bookmarkEnd w:id="14"/>
    </w:p>
    <w:p w14:paraId="5D16BE25" w14:textId="77777777" w:rsidR="003D7631" w:rsidRPr="00AE074E" w:rsidRDefault="003D7631" w:rsidP="00EA71E0">
      <w:pPr>
        <w:rPr>
          <w:rFonts w:asciiTheme="minorHAnsi" w:hAnsiTheme="minorHAnsi" w:cs="Arial"/>
          <w:sz w:val="22"/>
          <w:szCs w:val="22"/>
        </w:rPr>
      </w:pPr>
    </w:p>
    <w:p w14:paraId="4C8986EE"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Licensed family entertainment centres are those premises which usually provide a range of amusements such as computer games, penny pushers and may have a separate section set aside for adult only gaming machines with higher stakes and prizes.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Licensed family entertainment centres will be able to make available unlimited category C and D machines where there is clear segregation in </w:t>
      </w:r>
      <w:proofErr w:type="gramStart"/>
      <w:r w:rsidRPr="00AE074E">
        <w:rPr>
          <w:rFonts w:asciiTheme="minorHAnsi" w:hAnsiTheme="minorHAnsi" w:cs="Arial"/>
          <w:sz w:val="22"/>
          <w:szCs w:val="22"/>
        </w:rPr>
        <w:t>place</w:t>
      </w:r>
      <w:proofErr w:type="gramEnd"/>
      <w:r w:rsidRPr="00AE074E">
        <w:rPr>
          <w:rFonts w:asciiTheme="minorHAnsi" w:hAnsiTheme="minorHAnsi" w:cs="Arial"/>
          <w:sz w:val="22"/>
          <w:szCs w:val="22"/>
        </w:rPr>
        <w:t xml:space="preserve"> so children do not access the areas where the category C machines are located.</w:t>
      </w:r>
    </w:p>
    <w:p w14:paraId="530A2B1B" w14:textId="77777777" w:rsidR="003D7631" w:rsidRPr="00AE074E" w:rsidRDefault="003D7631" w:rsidP="00EA71E0">
      <w:pPr>
        <w:rPr>
          <w:rFonts w:asciiTheme="minorHAnsi" w:hAnsiTheme="minorHAnsi" w:cs="Arial"/>
          <w:sz w:val="22"/>
          <w:szCs w:val="22"/>
        </w:rPr>
      </w:pPr>
    </w:p>
    <w:p w14:paraId="4824920F"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Where category C or above machines are available in premises to which children are admitted then 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ensure that:</w:t>
      </w:r>
    </w:p>
    <w:p w14:paraId="3E042ED4" w14:textId="77777777" w:rsidR="003D7631" w:rsidRPr="00AE074E" w:rsidRDefault="003D7631" w:rsidP="00EA71E0">
      <w:pPr>
        <w:rPr>
          <w:rFonts w:asciiTheme="minorHAnsi" w:hAnsiTheme="minorHAnsi" w:cs="Arial"/>
          <w:sz w:val="22"/>
          <w:szCs w:val="22"/>
        </w:rPr>
      </w:pPr>
    </w:p>
    <w:p w14:paraId="41854BA4" w14:textId="77777777" w:rsidR="003D7631" w:rsidRPr="00AE074E" w:rsidRDefault="003D7631" w:rsidP="00111EB0">
      <w:pPr>
        <w:numPr>
          <w:ilvl w:val="0"/>
          <w:numId w:val="19"/>
        </w:numPr>
        <w:rPr>
          <w:rFonts w:asciiTheme="minorHAnsi" w:hAnsiTheme="minorHAnsi" w:cs="Arial"/>
          <w:sz w:val="22"/>
          <w:szCs w:val="22"/>
        </w:rPr>
      </w:pPr>
      <w:r w:rsidRPr="00AE074E">
        <w:rPr>
          <w:rFonts w:asciiTheme="minorHAnsi" w:hAnsiTheme="minorHAnsi" w:cs="Arial"/>
          <w:sz w:val="22"/>
          <w:szCs w:val="22"/>
        </w:rPr>
        <w:t xml:space="preserve">All such machines </w:t>
      </w:r>
      <w:proofErr w:type="gramStart"/>
      <w:r w:rsidRPr="00AE074E">
        <w:rPr>
          <w:rFonts w:asciiTheme="minorHAnsi" w:hAnsiTheme="minorHAnsi" w:cs="Arial"/>
          <w:sz w:val="22"/>
          <w:szCs w:val="22"/>
        </w:rPr>
        <w:t>are located in</w:t>
      </w:r>
      <w:proofErr w:type="gramEnd"/>
      <w:r w:rsidRPr="00AE074E">
        <w:rPr>
          <w:rFonts w:asciiTheme="minorHAnsi" w:hAnsiTheme="minorHAnsi" w:cs="Arial"/>
          <w:sz w:val="22"/>
          <w:szCs w:val="22"/>
        </w:rPr>
        <w:t xml:space="preserve"> an area of the premises separate from the remainder of the premises by a physical barrier which is effective to prevent access other than through a designated entrance.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For this </w:t>
      </w:r>
      <w:proofErr w:type="gramStart"/>
      <w:r w:rsidRPr="00AE074E">
        <w:rPr>
          <w:rFonts w:asciiTheme="minorHAnsi" w:hAnsiTheme="minorHAnsi" w:cs="Arial"/>
          <w:sz w:val="22"/>
          <w:szCs w:val="22"/>
        </w:rPr>
        <w:t>purpose</w:t>
      </w:r>
      <w:proofErr w:type="gramEnd"/>
      <w:r w:rsidRPr="00AE074E">
        <w:rPr>
          <w:rFonts w:asciiTheme="minorHAnsi" w:hAnsiTheme="minorHAnsi" w:cs="Arial"/>
          <w:sz w:val="22"/>
          <w:szCs w:val="22"/>
        </w:rPr>
        <w:t xml:space="preserve"> a rope, floor marking or similar provision will not suffice and the </w:t>
      </w:r>
      <w:r w:rsidR="00235181" w:rsidRPr="00AE074E">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may insist on a permanent </w:t>
      </w:r>
      <w:r w:rsidR="00235181" w:rsidRPr="00AE074E">
        <w:rPr>
          <w:rFonts w:asciiTheme="minorHAnsi" w:hAnsiTheme="minorHAnsi" w:cs="Arial"/>
          <w:sz w:val="22"/>
          <w:szCs w:val="22"/>
        </w:rPr>
        <w:t xml:space="preserve">physical </w:t>
      </w:r>
      <w:r w:rsidRPr="00AE074E">
        <w:rPr>
          <w:rFonts w:asciiTheme="minorHAnsi" w:hAnsiTheme="minorHAnsi" w:cs="Arial"/>
          <w:sz w:val="22"/>
          <w:szCs w:val="22"/>
        </w:rPr>
        <w:t>b</w:t>
      </w:r>
      <w:r w:rsidR="00235181" w:rsidRPr="00AE074E">
        <w:rPr>
          <w:rFonts w:asciiTheme="minorHAnsi" w:hAnsiTheme="minorHAnsi" w:cs="Arial"/>
          <w:sz w:val="22"/>
          <w:szCs w:val="22"/>
        </w:rPr>
        <w:t>arrier of at least 1 met</w:t>
      </w:r>
      <w:r w:rsidR="004D4638">
        <w:rPr>
          <w:rFonts w:asciiTheme="minorHAnsi" w:hAnsiTheme="minorHAnsi" w:cs="Arial"/>
          <w:sz w:val="22"/>
          <w:szCs w:val="22"/>
        </w:rPr>
        <w:t>re</w:t>
      </w:r>
      <w:r w:rsidR="00235181" w:rsidRPr="00AE074E">
        <w:rPr>
          <w:rFonts w:asciiTheme="minorHAnsi" w:hAnsiTheme="minorHAnsi" w:cs="Arial"/>
          <w:sz w:val="22"/>
          <w:szCs w:val="22"/>
        </w:rPr>
        <w:t xml:space="preserve"> high;</w:t>
      </w:r>
    </w:p>
    <w:p w14:paraId="31B39724" w14:textId="77777777" w:rsidR="003D7631" w:rsidRPr="00AE074E" w:rsidRDefault="003D7631" w:rsidP="00111EB0">
      <w:pPr>
        <w:numPr>
          <w:ilvl w:val="0"/>
          <w:numId w:val="19"/>
        </w:numPr>
        <w:rPr>
          <w:rFonts w:asciiTheme="minorHAnsi" w:hAnsiTheme="minorHAnsi" w:cs="Arial"/>
          <w:sz w:val="22"/>
          <w:szCs w:val="22"/>
        </w:rPr>
      </w:pPr>
      <w:r w:rsidRPr="00AE074E">
        <w:rPr>
          <w:rFonts w:asciiTheme="minorHAnsi" w:hAnsiTheme="minorHAnsi" w:cs="Arial"/>
          <w:sz w:val="22"/>
          <w:szCs w:val="22"/>
        </w:rPr>
        <w:t xml:space="preserve">Only adults are admitted to the area where the machines (category C) are </w:t>
      </w:r>
      <w:proofErr w:type="gramStart"/>
      <w:r w:rsidRPr="00AE074E">
        <w:rPr>
          <w:rFonts w:asciiTheme="minorHAnsi" w:hAnsiTheme="minorHAnsi" w:cs="Arial"/>
          <w:sz w:val="22"/>
          <w:szCs w:val="22"/>
        </w:rPr>
        <w:t>located</w:t>
      </w:r>
      <w:r w:rsidR="00235181" w:rsidRPr="00AE074E">
        <w:rPr>
          <w:rFonts w:asciiTheme="minorHAnsi" w:hAnsiTheme="minorHAnsi" w:cs="Arial"/>
          <w:sz w:val="22"/>
          <w:szCs w:val="22"/>
        </w:rPr>
        <w:t>;</w:t>
      </w:r>
      <w:proofErr w:type="gramEnd"/>
    </w:p>
    <w:p w14:paraId="51B9FB45" w14:textId="77777777" w:rsidR="003D7631" w:rsidRPr="00AE074E" w:rsidRDefault="003D7631" w:rsidP="00111EB0">
      <w:pPr>
        <w:numPr>
          <w:ilvl w:val="0"/>
          <w:numId w:val="19"/>
        </w:numPr>
        <w:rPr>
          <w:rFonts w:asciiTheme="minorHAnsi" w:hAnsiTheme="minorHAnsi" w:cs="Arial"/>
          <w:sz w:val="22"/>
          <w:szCs w:val="22"/>
        </w:rPr>
      </w:pPr>
      <w:r w:rsidRPr="00AE074E">
        <w:rPr>
          <w:rFonts w:asciiTheme="minorHAnsi" w:hAnsiTheme="minorHAnsi" w:cs="Arial"/>
          <w:sz w:val="22"/>
          <w:szCs w:val="22"/>
        </w:rPr>
        <w:t xml:space="preserve">Access to the area where the machines are located is supervised at all </w:t>
      </w:r>
      <w:proofErr w:type="gramStart"/>
      <w:r w:rsidRPr="00AE074E">
        <w:rPr>
          <w:rFonts w:asciiTheme="minorHAnsi" w:hAnsiTheme="minorHAnsi" w:cs="Arial"/>
          <w:sz w:val="22"/>
          <w:szCs w:val="22"/>
        </w:rPr>
        <w:t>times</w:t>
      </w:r>
      <w:r w:rsidR="00235181" w:rsidRPr="00AE074E">
        <w:rPr>
          <w:rFonts w:asciiTheme="minorHAnsi" w:hAnsiTheme="minorHAnsi" w:cs="Arial"/>
          <w:sz w:val="22"/>
          <w:szCs w:val="22"/>
        </w:rPr>
        <w:t>;</w:t>
      </w:r>
      <w:proofErr w:type="gramEnd"/>
    </w:p>
    <w:p w14:paraId="66E972EF" w14:textId="77777777" w:rsidR="003D7631" w:rsidRPr="00AE074E" w:rsidRDefault="003D7631" w:rsidP="00111EB0">
      <w:pPr>
        <w:numPr>
          <w:ilvl w:val="0"/>
          <w:numId w:val="19"/>
        </w:numPr>
        <w:rPr>
          <w:rFonts w:asciiTheme="minorHAnsi" w:hAnsiTheme="minorHAnsi" w:cs="Arial"/>
          <w:sz w:val="22"/>
          <w:szCs w:val="22"/>
        </w:rPr>
      </w:pPr>
      <w:r w:rsidRPr="00AE074E">
        <w:rPr>
          <w:rFonts w:asciiTheme="minorHAnsi" w:hAnsiTheme="minorHAnsi" w:cs="Arial"/>
          <w:sz w:val="22"/>
          <w:szCs w:val="22"/>
        </w:rPr>
        <w:t>The area where the machines are located is arranged so that it can be observed by staff; and</w:t>
      </w:r>
    </w:p>
    <w:p w14:paraId="24EB381B" w14:textId="77777777" w:rsidR="003D7631" w:rsidRPr="00AE074E" w:rsidRDefault="003D7631" w:rsidP="00111EB0">
      <w:pPr>
        <w:numPr>
          <w:ilvl w:val="0"/>
          <w:numId w:val="19"/>
        </w:numPr>
        <w:rPr>
          <w:rFonts w:asciiTheme="minorHAnsi" w:hAnsiTheme="minorHAnsi" w:cs="Arial"/>
          <w:sz w:val="22"/>
          <w:szCs w:val="22"/>
        </w:rPr>
      </w:pPr>
      <w:r w:rsidRPr="00AE074E">
        <w:rPr>
          <w:rFonts w:asciiTheme="minorHAnsi" w:hAnsiTheme="minorHAnsi" w:cs="Arial"/>
          <w:sz w:val="22"/>
          <w:szCs w:val="22"/>
        </w:rPr>
        <w:t>At the entrance to, and inside such areas there are prominently displayed notices indicating that access to the area is prohibited to persons under 18.</w:t>
      </w:r>
    </w:p>
    <w:p w14:paraId="6ED43242" w14:textId="77777777" w:rsidR="003D7631" w:rsidRPr="00AE074E" w:rsidRDefault="003D7631" w:rsidP="00EA71E0">
      <w:pPr>
        <w:rPr>
          <w:rFonts w:asciiTheme="minorHAnsi" w:hAnsiTheme="minorHAnsi" w:cs="Arial"/>
          <w:sz w:val="22"/>
          <w:szCs w:val="22"/>
        </w:rPr>
      </w:pPr>
    </w:p>
    <w:p w14:paraId="5D98EEA2"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specifically have regard to the need to protect children and vulnerable persons from harm or being exploited by gambling in these premises. 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expect applicants to satisfy the authority that there will be sufficient measures to ensure that </w:t>
      </w:r>
      <w:r w:rsidR="00235181" w:rsidRPr="00AE074E">
        <w:rPr>
          <w:rFonts w:asciiTheme="minorHAnsi" w:hAnsiTheme="minorHAnsi" w:cs="Arial"/>
          <w:sz w:val="22"/>
          <w:szCs w:val="22"/>
        </w:rPr>
        <w:t xml:space="preserve">persons </w:t>
      </w:r>
      <w:r w:rsidRPr="00AE074E">
        <w:rPr>
          <w:rFonts w:asciiTheme="minorHAnsi" w:hAnsiTheme="minorHAnsi" w:cs="Arial"/>
          <w:sz w:val="22"/>
          <w:szCs w:val="22"/>
        </w:rPr>
        <w:t>under 18 year</w:t>
      </w:r>
      <w:r w:rsidR="00235181" w:rsidRPr="00AE074E">
        <w:rPr>
          <w:rFonts w:asciiTheme="minorHAnsi" w:hAnsiTheme="minorHAnsi" w:cs="Arial"/>
          <w:sz w:val="22"/>
          <w:szCs w:val="22"/>
        </w:rPr>
        <w:t>s</w:t>
      </w:r>
      <w:r w:rsidRPr="00AE074E">
        <w:rPr>
          <w:rFonts w:asciiTheme="minorHAnsi" w:hAnsiTheme="minorHAnsi" w:cs="Arial"/>
          <w:sz w:val="22"/>
          <w:szCs w:val="22"/>
        </w:rPr>
        <w:t xml:space="preserve"> old do not have access to the adult only gaming machine areas.</w:t>
      </w:r>
      <w:r w:rsidR="00CE2C32" w:rsidRPr="00AE074E">
        <w:rPr>
          <w:rFonts w:asciiTheme="minorHAnsi" w:hAnsiTheme="minorHAnsi" w:cs="Arial"/>
          <w:sz w:val="22"/>
          <w:szCs w:val="22"/>
        </w:rPr>
        <w:t xml:space="preserve"> </w:t>
      </w:r>
    </w:p>
    <w:p w14:paraId="4F07A2FA" w14:textId="77777777" w:rsidR="003D7631" w:rsidRPr="00AE074E" w:rsidRDefault="003D7631" w:rsidP="00EA71E0">
      <w:pPr>
        <w:rPr>
          <w:rFonts w:asciiTheme="minorHAnsi" w:hAnsiTheme="minorHAnsi" w:cs="Arial"/>
          <w:sz w:val="22"/>
          <w:szCs w:val="22"/>
        </w:rPr>
      </w:pPr>
    </w:p>
    <w:p w14:paraId="730440C3"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expect the applicant to show that there are policies and procedures in place to protect children from harm.</w:t>
      </w:r>
      <w:r w:rsidR="00CE2C32" w:rsidRPr="00AE074E">
        <w:rPr>
          <w:rFonts w:asciiTheme="minorHAnsi" w:hAnsiTheme="minorHAnsi" w:cs="Arial"/>
          <w:sz w:val="22"/>
          <w:szCs w:val="22"/>
        </w:rPr>
        <w:t xml:space="preserve"> </w:t>
      </w:r>
      <w:r w:rsidRPr="00AE074E">
        <w:rPr>
          <w:rFonts w:asciiTheme="minorHAnsi" w:hAnsiTheme="minorHAnsi" w:cs="Arial"/>
          <w:sz w:val="22"/>
          <w:szCs w:val="22"/>
        </w:rPr>
        <w:t>Harm in this context is not limited to harm from gambling but includes wider child protection considerations.</w:t>
      </w:r>
    </w:p>
    <w:p w14:paraId="053560EB" w14:textId="77777777" w:rsidR="00235181" w:rsidRPr="00AE074E" w:rsidRDefault="00235181" w:rsidP="00016767">
      <w:pPr>
        <w:rPr>
          <w:rFonts w:asciiTheme="minorHAnsi" w:hAnsiTheme="minorHAnsi" w:cs="Arial"/>
          <w:sz w:val="22"/>
          <w:szCs w:val="22"/>
        </w:rPr>
      </w:pPr>
    </w:p>
    <w:p w14:paraId="6BD3D662" w14:textId="77777777" w:rsidR="003D7631" w:rsidRPr="00AE074E" w:rsidRDefault="00235181" w:rsidP="00016767">
      <w:pPr>
        <w:rPr>
          <w:rFonts w:asciiTheme="minorHAnsi" w:hAnsiTheme="minorHAnsi" w:cs="Arial"/>
          <w:sz w:val="22"/>
          <w:szCs w:val="22"/>
        </w:rPr>
      </w:pPr>
      <w:r w:rsidRPr="00AE074E">
        <w:rPr>
          <w:rFonts w:asciiTheme="minorHAnsi" w:hAnsiTheme="minorHAnsi" w:cs="Arial"/>
          <w:sz w:val="22"/>
          <w:szCs w:val="22"/>
        </w:rPr>
        <w:t>The effectiveness</w:t>
      </w:r>
      <w:r w:rsidR="003D7631" w:rsidRPr="00AE074E">
        <w:rPr>
          <w:rFonts w:asciiTheme="minorHAnsi" w:hAnsiTheme="minorHAnsi" w:cs="Arial"/>
          <w:sz w:val="22"/>
          <w:szCs w:val="22"/>
        </w:rPr>
        <w:t xml:space="preserve"> of such policies and procedures will each be considered on their </w:t>
      </w:r>
      <w:proofErr w:type="gramStart"/>
      <w:r w:rsidR="003D7631" w:rsidRPr="00AE074E">
        <w:rPr>
          <w:rFonts w:asciiTheme="minorHAnsi" w:hAnsiTheme="minorHAnsi" w:cs="Arial"/>
          <w:sz w:val="22"/>
          <w:szCs w:val="22"/>
        </w:rPr>
        <w:t>merits,</w:t>
      </w:r>
      <w:proofErr w:type="gramEnd"/>
      <w:r w:rsidR="003D7631" w:rsidRPr="00AE074E">
        <w:rPr>
          <w:rFonts w:asciiTheme="minorHAnsi" w:hAnsiTheme="minorHAnsi" w:cs="Arial"/>
          <w:sz w:val="22"/>
          <w:szCs w:val="22"/>
        </w:rPr>
        <w:t xml:space="preserve"> however, they may include:</w:t>
      </w:r>
    </w:p>
    <w:p w14:paraId="38D46497" w14:textId="77777777" w:rsidR="003D7631" w:rsidRPr="00AE074E" w:rsidRDefault="003D7631" w:rsidP="00EA71E0">
      <w:pPr>
        <w:rPr>
          <w:rFonts w:asciiTheme="minorHAnsi" w:hAnsiTheme="minorHAnsi" w:cs="Arial"/>
          <w:sz w:val="22"/>
          <w:szCs w:val="22"/>
        </w:rPr>
      </w:pPr>
    </w:p>
    <w:p w14:paraId="4723B96A" w14:textId="77777777" w:rsidR="003D7631" w:rsidRPr="00AE074E" w:rsidRDefault="003D7631" w:rsidP="00111EB0">
      <w:pPr>
        <w:numPr>
          <w:ilvl w:val="0"/>
          <w:numId w:val="20"/>
        </w:numPr>
        <w:rPr>
          <w:rFonts w:asciiTheme="minorHAnsi" w:hAnsiTheme="minorHAnsi" w:cs="Arial"/>
          <w:sz w:val="22"/>
          <w:szCs w:val="22"/>
        </w:rPr>
      </w:pPr>
      <w:r w:rsidRPr="00AE074E">
        <w:rPr>
          <w:rFonts w:asciiTheme="minorHAnsi" w:hAnsiTheme="minorHAnsi" w:cs="Arial"/>
          <w:sz w:val="22"/>
          <w:szCs w:val="22"/>
        </w:rPr>
        <w:t xml:space="preserve">Appropriate measures and training for staff as regards suspected truant children on the </w:t>
      </w:r>
      <w:proofErr w:type="gramStart"/>
      <w:r w:rsidRPr="00AE074E">
        <w:rPr>
          <w:rFonts w:asciiTheme="minorHAnsi" w:hAnsiTheme="minorHAnsi" w:cs="Arial"/>
          <w:sz w:val="22"/>
          <w:szCs w:val="22"/>
        </w:rPr>
        <w:t>premises</w:t>
      </w:r>
      <w:r w:rsidR="00235181" w:rsidRPr="00AE074E">
        <w:rPr>
          <w:rFonts w:asciiTheme="minorHAnsi" w:hAnsiTheme="minorHAnsi" w:cs="Arial"/>
          <w:sz w:val="22"/>
          <w:szCs w:val="22"/>
        </w:rPr>
        <w:t>;</w:t>
      </w:r>
      <w:proofErr w:type="gramEnd"/>
    </w:p>
    <w:p w14:paraId="408CF911" w14:textId="77777777" w:rsidR="003D7631" w:rsidRPr="00AE074E" w:rsidRDefault="003D7631" w:rsidP="00111EB0">
      <w:pPr>
        <w:numPr>
          <w:ilvl w:val="0"/>
          <w:numId w:val="20"/>
        </w:numPr>
        <w:rPr>
          <w:rFonts w:asciiTheme="minorHAnsi" w:hAnsiTheme="minorHAnsi" w:cs="Arial"/>
          <w:sz w:val="22"/>
          <w:szCs w:val="22"/>
        </w:rPr>
      </w:pPr>
      <w:r w:rsidRPr="00AE074E">
        <w:rPr>
          <w:rFonts w:asciiTheme="minorHAnsi" w:hAnsiTheme="minorHAnsi" w:cs="Arial"/>
          <w:sz w:val="22"/>
          <w:szCs w:val="22"/>
        </w:rPr>
        <w:t>Measures and training covering how staff would deal with unsupervised very young</w:t>
      </w:r>
      <w:r w:rsidR="00235181" w:rsidRPr="00AE074E">
        <w:rPr>
          <w:rFonts w:asciiTheme="minorHAnsi" w:hAnsiTheme="minorHAnsi" w:cs="Arial"/>
          <w:sz w:val="22"/>
          <w:szCs w:val="22"/>
        </w:rPr>
        <w:t xml:space="preserve"> children being on the </w:t>
      </w:r>
      <w:proofErr w:type="gramStart"/>
      <w:r w:rsidR="00235181" w:rsidRPr="00AE074E">
        <w:rPr>
          <w:rFonts w:asciiTheme="minorHAnsi" w:hAnsiTheme="minorHAnsi" w:cs="Arial"/>
          <w:sz w:val="22"/>
          <w:szCs w:val="22"/>
        </w:rPr>
        <w:t>premises;</w:t>
      </w:r>
      <w:proofErr w:type="gramEnd"/>
    </w:p>
    <w:p w14:paraId="7B3BC7AE" w14:textId="77777777" w:rsidR="00235181" w:rsidRPr="00AE074E" w:rsidRDefault="003D7631" w:rsidP="00111EB0">
      <w:pPr>
        <w:numPr>
          <w:ilvl w:val="0"/>
          <w:numId w:val="20"/>
        </w:numPr>
        <w:rPr>
          <w:rFonts w:asciiTheme="minorHAnsi" w:hAnsiTheme="minorHAnsi" w:cs="Arial"/>
          <w:sz w:val="22"/>
          <w:szCs w:val="22"/>
        </w:rPr>
      </w:pPr>
      <w:r w:rsidRPr="00AE074E">
        <w:rPr>
          <w:rFonts w:asciiTheme="minorHAnsi" w:hAnsiTheme="minorHAnsi" w:cs="Arial"/>
          <w:sz w:val="22"/>
          <w:szCs w:val="22"/>
        </w:rPr>
        <w:t xml:space="preserve">Measures and training covering how staff would deal with children causing perceived problems on or around the </w:t>
      </w:r>
      <w:proofErr w:type="gramStart"/>
      <w:r w:rsidRPr="00AE074E">
        <w:rPr>
          <w:rFonts w:asciiTheme="minorHAnsi" w:hAnsiTheme="minorHAnsi" w:cs="Arial"/>
          <w:sz w:val="22"/>
          <w:szCs w:val="22"/>
        </w:rPr>
        <w:t>premises</w:t>
      </w:r>
      <w:r w:rsidR="00235181" w:rsidRPr="00AE074E">
        <w:rPr>
          <w:rFonts w:asciiTheme="minorHAnsi" w:hAnsiTheme="minorHAnsi" w:cs="Arial"/>
          <w:sz w:val="22"/>
          <w:szCs w:val="22"/>
        </w:rPr>
        <w:t>;</w:t>
      </w:r>
      <w:proofErr w:type="gramEnd"/>
    </w:p>
    <w:p w14:paraId="3F685B7E" w14:textId="77777777" w:rsidR="003D7631" w:rsidRPr="00AE074E" w:rsidRDefault="003D7631" w:rsidP="00111EB0">
      <w:pPr>
        <w:numPr>
          <w:ilvl w:val="0"/>
          <w:numId w:val="20"/>
        </w:numPr>
        <w:rPr>
          <w:rFonts w:asciiTheme="minorHAnsi" w:hAnsiTheme="minorHAnsi" w:cs="Arial"/>
          <w:sz w:val="22"/>
          <w:szCs w:val="22"/>
        </w:rPr>
      </w:pPr>
      <w:r w:rsidRPr="00AE074E">
        <w:rPr>
          <w:rFonts w:asciiTheme="minorHAnsi" w:hAnsiTheme="minorHAnsi" w:cs="Arial"/>
          <w:sz w:val="22"/>
          <w:szCs w:val="22"/>
        </w:rPr>
        <w:t>The arrangements for supervision of premises either by staff or the use of CCTV.</w:t>
      </w:r>
      <w:r w:rsidR="00CE2C32" w:rsidRPr="00AE074E">
        <w:rPr>
          <w:rFonts w:asciiTheme="minorHAnsi" w:hAnsiTheme="minorHAnsi" w:cs="Arial"/>
          <w:sz w:val="22"/>
          <w:szCs w:val="22"/>
        </w:rPr>
        <w:t xml:space="preserve"> </w:t>
      </w:r>
      <w:r w:rsidRPr="00AE074E">
        <w:rPr>
          <w:rFonts w:asciiTheme="minorHAnsi" w:hAnsiTheme="minorHAnsi" w:cs="Arial"/>
          <w:sz w:val="22"/>
          <w:szCs w:val="22"/>
        </w:rPr>
        <w:t>Any CCTV syste</w:t>
      </w:r>
      <w:r w:rsidR="00235181" w:rsidRPr="00AE074E">
        <w:rPr>
          <w:rFonts w:asciiTheme="minorHAnsi" w:hAnsiTheme="minorHAnsi" w:cs="Arial"/>
          <w:sz w:val="22"/>
          <w:szCs w:val="22"/>
        </w:rPr>
        <w:t>m installed should cover the</w:t>
      </w:r>
      <w:r w:rsidRPr="00AE074E">
        <w:rPr>
          <w:rFonts w:asciiTheme="minorHAnsi" w:hAnsiTheme="minorHAnsi" w:cs="Arial"/>
          <w:sz w:val="22"/>
          <w:szCs w:val="22"/>
        </w:rPr>
        <w:t xml:space="preserve"> interior and the entrance</w:t>
      </w:r>
      <w:r w:rsidR="00235181" w:rsidRPr="00AE074E">
        <w:rPr>
          <w:rFonts w:asciiTheme="minorHAnsi" w:hAnsiTheme="minorHAnsi" w:cs="Arial"/>
          <w:sz w:val="22"/>
          <w:szCs w:val="22"/>
        </w:rPr>
        <w:t>,</w:t>
      </w:r>
      <w:r w:rsidRPr="00AE074E">
        <w:rPr>
          <w:rFonts w:asciiTheme="minorHAnsi" w:hAnsiTheme="minorHAnsi" w:cs="Arial"/>
          <w:sz w:val="22"/>
          <w:szCs w:val="22"/>
        </w:rPr>
        <w:t xml:space="preserve"> working to the latest Home Office and ACPO standards and to the satisfaction of Staffordshire Police and the local authority.</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system must record images clearly and these recordings be retained for a minimum of 31 days.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If the equipment is inoperative the police and local authority must be informed </w:t>
      </w:r>
      <w:proofErr w:type="gramStart"/>
      <w:r w:rsidRPr="00AE074E">
        <w:rPr>
          <w:rFonts w:asciiTheme="minorHAnsi" w:hAnsiTheme="minorHAnsi" w:cs="Arial"/>
          <w:sz w:val="22"/>
          <w:szCs w:val="22"/>
        </w:rPr>
        <w:t>as soon as possible</w:t>
      </w:r>
      <w:proofErr w:type="gramEnd"/>
      <w:r w:rsidRPr="00AE074E">
        <w:rPr>
          <w:rFonts w:asciiTheme="minorHAnsi" w:hAnsiTheme="minorHAnsi" w:cs="Arial"/>
          <w:sz w:val="22"/>
          <w:szCs w:val="22"/>
        </w:rPr>
        <w:t xml:space="preserve"> and immediate steps taken to make the system operative.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Notices must be displayed at the entrances advising that CCTV is in operation.</w:t>
      </w:r>
    </w:p>
    <w:p w14:paraId="218ABF3A" w14:textId="77777777" w:rsidR="003D7631" w:rsidRPr="00AE074E" w:rsidRDefault="003D7631" w:rsidP="00EA71E0">
      <w:pPr>
        <w:rPr>
          <w:rFonts w:asciiTheme="minorHAnsi" w:hAnsiTheme="minorHAnsi" w:cs="Arial"/>
          <w:sz w:val="22"/>
          <w:szCs w:val="22"/>
        </w:rPr>
      </w:pPr>
    </w:p>
    <w:p w14:paraId="62D6CE5D"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Due to the nature of these premises, which </w:t>
      </w:r>
      <w:r w:rsidR="00235181" w:rsidRPr="00AE074E">
        <w:rPr>
          <w:rFonts w:asciiTheme="minorHAnsi" w:hAnsiTheme="minorHAnsi" w:cs="Arial"/>
          <w:sz w:val="22"/>
          <w:szCs w:val="22"/>
        </w:rPr>
        <w:t>tend to be</w:t>
      </w:r>
      <w:r w:rsidRPr="00AE074E">
        <w:rPr>
          <w:rFonts w:asciiTheme="minorHAnsi" w:hAnsiTheme="minorHAnsi" w:cs="Arial"/>
          <w:sz w:val="22"/>
          <w:szCs w:val="22"/>
        </w:rPr>
        <w:t xml:space="preserve"> attractive to children, applicants who employ staff to supervise the premises should consult with the Independent Safeguarding Authority to determine if their staff </w:t>
      </w:r>
      <w:r w:rsidR="00235181" w:rsidRPr="00AE074E">
        <w:rPr>
          <w:rFonts w:asciiTheme="minorHAnsi" w:hAnsiTheme="minorHAnsi" w:cs="Arial"/>
          <w:sz w:val="22"/>
          <w:szCs w:val="22"/>
        </w:rPr>
        <w:t xml:space="preserve">are required to </w:t>
      </w:r>
      <w:r w:rsidRPr="00AE074E">
        <w:rPr>
          <w:rFonts w:asciiTheme="minorHAnsi" w:hAnsiTheme="minorHAnsi" w:cs="Arial"/>
          <w:sz w:val="22"/>
          <w:szCs w:val="22"/>
        </w:rPr>
        <w:t>be DBS checked.</w:t>
      </w:r>
    </w:p>
    <w:p w14:paraId="65B7ABC3" w14:textId="77777777" w:rsidR="003D7631" w:rsidRPr="00AE074E" w:rsidRDefault="003D7631" w:rsidP="00EA71E0">
      <w:pPr>
        <w:rPr>
          <w:rFonts w:asciiTheme="minorHAnsi" w:hAnsiTheme="minorHAnsi" w:cs="Arial"/>
          <w:sz w:val="22"/>
          <w:szCs w:val="22"/>
        </w:rPr>
      </w:pPr>
    </w:p>
    <w:p w14:paraId="524539D8"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lastRenderedPageBreak/>
        <w:t xml:space="preserve">The </w:t>
      </w:r>
      <w:r w:rsidR="004D4638">
        <w:rPr>
          <w:rFonts w:asciiTheme="minorHAnsi" w:hAnsiTheme="minorHAnsi" w:cs="Arial"/>
          <w:sz w:val="22"/>
          <w:szCs w:val="22"/>
        </w:rPr>
        <w:t>C</w:t>
      </w:r>
      <w:r w:rsidR="00CE2C32" w:rsidRPr="00AE074E">
        <w:rPr>
          <w:rFonts w:asciiTheme="minorHAnsi" w:hAnsiTheme="minorHAnsi" w:cs="Arial"/>
          <w:sz w:val="22"/>
          <w:szCs w:val="22"/>
        </w:rPr>
        <w:t>o</w:t>
      </w:r>
      <w:r w:rsidR="007B0C27" w:rsidRPr="00AE074E">
        <w:rPr>
          <w:rFonts w:asciiTheme="minorHAnsi" w:hAnsiTheme="minorHAnsi" w:cs="Arial"/>
          <w:sz w:val="22"/>
          <w:szCs w:val="22"/>
        </w:rPr>
        <w:t>uncil</w:t>
      </w:r>
      <w:r w:rsidRPr="00AE074E">
        <w:rPr>
          <w:rFonts w:asciiTheme="minorHAnsi" w:hAnsiTheme="minorHAnsi" w:cs="Arial"/>
          <w:sz w:val="22"/>
          <w:szCs w:val="22"/>
        </w:rPr>
        <w:t xml:space="preserve"> will refer to the Commission’s website to familiarise itself </w:t>
      </w:r>
      <w:r w:rsidR="00235181" w:rsidRPr="00AE074E">
        <w:rPr>
          <w:rFonts w:asciiTheme="minorHAnsi" w:hAnsiTheme="minorHAnsi" w:cs="Arial"/>
          <w:sz w:val="22"/>
          <w:szCs w:val="22"/>
        </w:rPr>
        <w:t xml:space="preserve">with </w:t>
      </w:r>
      <w:r w:rsidRPr="00AE074E">
        <w:rPr>
          <w:rFonts w:asciiTheme="minorHAnsi" w:hAnsiTheme="minorHAnsi" w:cs="Arial"/>
          <w:sz w:val="22"/>
          <w:szCs w:val="22"/>
        </w:rPr>
        <w:t>any conditions that apply to operating licences covering the way in which the area containing the category C machines should be delineated.</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w:t>
      </w:r>
      <w:r w:rsidR="00CE2C32" w:rsidRPr="00AE074E">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also make itself aware of any mandatory or default conditions and any Gambling Commission Codes of Practice on these </w:t>
      </w:r>
      <w:proofErr w:type="gramStart"/>
      <w:r w:rsidRPr="00AE074E">
        <w:rPr>
          <w:rFonts w:asciiTheme="minorHAnsi" w:hAnsiTheme="minorHAnsi" w:cs="Arial"/>
          <w:sz w:val="22"/>
          <w:szCs w:val="22"/>
        </w:rPr>
        <w:t>premises</w:t>
      </w:r>
      <w:proofErr w:type="gramEnd"/>
      <w:r w:rsidRPr="00AE074E">
        <w:rPr>
          <w:rFonts w:asciiTheme="minorHAnsi" w:hAnsiTheme="minorHAnsi" w:cs="Arial"/>
          <w:sz w:val="22"/>
          <w:szCs w:val="22"/>
        </w:rPr>
        <w:t xml:space="preserve"> licences. </w:t>
      </w:r>
    </w:p>
    <w:p w14:paraId="44C903C9" w14:textId="77777777" w:rsidR="003D7631" w:rsidRPr="00AE074E" w:rsidRDefault="003D7631" w:rsidP="00EA71E0">
      <w:pPr>
        <w:rPr>
          <w:rFonts w:asciiTheme="minorHAnsi" w:hAnsiTheme="minorHAnsi" w:cs="Arial"/>
          <w:sz w:val="22"/>
          <w:szCs w:val="22"/>
        </w:rPr>
      </w:pPr>
    </w:p>
    <w:p w14:paraId="6EA31A92" w14:textId="77777777" w:rsidR="003D7631" w:rsidRPr="00AE074E" w:rsidRDefault="00DA67B5" w:rsidP="00DA67B5">
      <w:pPr>
        <w:pStyle w:val="Heading3"/>
        <w:rPr>
          <w:rFonts w:asciiTheme="minorHAnsi" w:hAnsiTheme="minorHAnsi"/>
        </w:rPr>
      </w:pPr>
      <w:bookmarkStart w:id="15" w:name="_Toc528588637"/>
      <w:r w:rsidRPr="00AE074E">
        <w:rPr>
          <w:rFonts w:asciiTheme="minorHAnsi" w:hAnsiTheme="minorHAnsi"/>
        </w:rPr>
        <w:t xml:space="preserve">4. </w:t>
      </w:r>
      <w:r w:rsidR="003D7631" w:rsidRPr="00AE074E">
        <w:rPr>
          <w:rFonts w:asciiTheme="minorHAnsi" w:hAnsiTheme="minorHAnsi"/>
        </w:rPr>
        <w:t>Casinos</w:t>
      </w:r>
      <w:bookmarkEnd w:id="15"/>
    </w:p>
    <w:p w14:paraId="023F4A1B" w14:textId="77777777" w:rsidR="003D7631" w:rsidRPr="00AE074E" w:rsidRDefault="003D7631" w:rsidP="00EA71E0">
      <w:pPr>
        <w:rPr>
          <w:rFonts w:asciiTheme="minorHAnsi" w:hAnsiTheme="minorHAnsi" w:cs="Arial"/>
          <w:sz w:val="22"/>
          <w:szCs w:val="22"/>
        </w:rPr>
      </w:pPr>
    </w:p>
    <w:p w14:paraId="510A930C"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There are </w:t>
      </w:r>
      <w:r w:rsidR="00016767" w:rsidRPr="00AE074E">
        <w:rPr>
          <w:rFonts w:asciiTheme="minorHAnsi" w:hAnsiTheme="minorHAnsi" w:cs="Arial"/>
          <w:sz w:val="22"/>
          <w:szCs w:val="22"/>
        </w:rPr>
        <w:t>currently no casinos within South</w:t>
      </w:r>
      <w:r w:rsidRPr="00AE074E">
        <w:rPr>
          <w:rFonts w:asciiTheme="minorHAnsi" w:hAnsiTheme="minorHAnsi" w:cs="Arial"/>
          <w:sz w:val="22"/>
          <w:szCs w:val="22"/>
        </w:rPr>
        <w:t xml:space="preserve"> Staffordshire and the local authority has not submitted a request to be considered for one of the new casino licences to be issued.</w:t>
      </w:r>
      <w:r w:rsidR="00CE2C32" w:rsidRPr="00AE074E">
        <w:rPr>
          <w:rFonts w:asciiTheme="minorHAnsi" w:hAnsiTheme="minorHAnsi" w:cs="Arial"/>
          <w:sz w:val="22"/>
          <w:szCs w:val="22"/>
        </w:rPr>
        <w:t xml:space="preserve"> </w:t>
      </w:r>
    </w:p>
    <w:p w14:paraId="1DB817C5" w14:textId="77777777" w:rsidR="003D7631" w:rsidRPr="00AE074E" w:rsidRDefault="003D7631" w:rsidP="00EA71E0">
      <w:pPr>
        <w:rPr>
          <w:rFonts w:asciiTheme="minorHAnsi" w:hAnsiTheme="minorHAnsi" w:cs="Arial"/>
          <w:sz w:val="22"/>
          <w:szCs w:val="22"/>
        </w:rPr>
      </w:pPr>
    </w:p>
    <w:p w14:paraId="3A7493F8"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Casinos and competitive bidding - This licensing authority is aware that where a licensing authority area is enabled to grant a premises licence for a new style casino (i.e. the Secretary of State has made such regulations under Section 175 of the Gambling Act 2005) there are likely to be </w:t>
      </w:r>
      <w:proofErr w:type="gramStart"/>
      <w:r w:rsidRPr="00AE074E">
        <w:rPr>
          <w:rFonts w:asciiTheme="minorHAnsi" w:hAnsiTheme="minorHAnsi" w:cs="Arial"/>
          <w:sz w:val="22"/>
          <w:szCs w:val="22"/>
        </w:rPr>
        <w:t>a number of</w:t>
      </w:r>
      <w:proofErr w:type="gramEnd"/>
      <w:r w:rsidRPr="00AE074E">
        <w:rPr>
          <w:rFonts w:asciiTheme="minorHAnsi" w:hAnsiTheme="minorHAnsi" w:cs="Arial"/>
          <w:sz w:val="22"/>
          <w:szCs w:val="22"/>
        </w:rPr>
        <w:t xml:space="preserve"> operators </w:t>
      </w:r>
      <w:r w:rsidR="00235181" w:rsidRPr="00AE074E">
        <w:rPr>
          <w:rFonts w:asciiTheme="minorHAnsi" w:hAnsiTheme="minorHAnsi" w:cs="Arial"/>
          <w:sz w:val="22"/>
          <w:szCs w:val="22"/>
        </w:rPr>
        <w:t>expressing interest in</w:t>
      </w:r>
      <w:r w:rsidRPr="00AE074E">
        <w:rPr>
          <w:rFonts w:asciiTheme="minorHAnsi" w:hAnsiTheme="minorHAnsi" w:cs="Arial"/>
          <w:sz w:val="22"/>
          <w:szCs w:val="22"/>
        </w:rPr>
        <w:t xml:space="preserve"> run</w:t>
      </w:r>
      <w:r w:rsidR="00235181" w:rsidRPr="00AE074E">
        <w:rPr>
          <w:rFonts w:asciiTheme="minorHAnsi" w:hAnsiTheme="minorHAnsi" w:cs="Arial"/>
          <w:sz w:val="22"/>
          <w:szCs w:val="22"/>
        </w:rPr>
        <w:t>ning</w:t>
      </w:r>
      <w:r w:rsidRPr="00AE074E">
        <w:rPr>
          <w:rFonts w:asciiTheme="minorHAnsi" w:hAnsiTheme="minorHAnsi" w:cs="Arial"/>
          <w:sz w:val="22"/>
          <w:szCs w:val="22"/>
        </w:rPr>
        <w:t xml:space="preserve"> the casino.</w:t>
      </w:r>
      <w:r w:rsidR="00CE2C32" w:rsidRPr="00AE074E">
        <w:rPr>
          <w:rFonts w:asciiTheme="minorHAnsi" w:hAnsiTheme="minorHAnsi" w:cs="Arial"/>
          <w:sz w:val="22"/>
          <w:szCs w:val="22"/>
        </w:rPr>
        <w:t xml:space="preserve"> </w:t>
      </w:r>
      <w:r w:rsidRPr="00AE074E">
        <w:rPr>
          <w:rFonts w:asciiTheme="minorHAnsi" w:hAnsiTheme="minorHAnsi" w:cs="Arial"/>
          <w:sz w:val="22"/>
          <w:szCs w:val="22"/>
        </w:rPr>
        <w:t>In such situations the local authority will run a ‘competition’ under Schedule 9 of the Gambling Act 2005.</w:t>
      </w:r>
    </w:p>
    <w:p w14:paraId="255D5BCD" w14:textId="77777777" w:rsidR="003D7631" w:rsidRPr="00AE074E" w:rsidRDefault="003D7631" w:rsidP="00EA71E0">
      <w:pPr>
        <w:rPr>
          <w:rFonts w:asciiTheme="minorHAnsi" w:hAnsiTheme="minorHAnsi" w:cs="Arial"/>
          <w:sz w:val="22"/>
          <w:szCs w:val="22"/>
        </w:rPr>
      </w:pPr>
    </w:p>
    <w:p w14:paraId="09977EA0" w14:textId="77777777" w:rsidR="003D7631" w:rsidRPr="00AE074E" w:rsidRDefault="00DA67B5" w:rsidP="00DA67B5">
      <w:pPr>
        <w:pStyle w:val="Heading3"/>
        <w:rPr>
          <w:rFonts w:asciiTheme="minorHAnsi" w:hAnsiTheme="minorHAnsi"/>
        </w:rPr>
      </w:pPr>
      <w:bookmarkStart w:id="16" w:name="_Toc528588638"/>
      <w:r w:rsidRPr="00AE074E">
        <w:rPr>
          <w:rFonts w:asciiTheme="minorHAnsi" w:hAnsiTheme="minorHAnsi"/>
        </w:rPr>
        <w:t xml:space="preserve">5. </w:t>
      </w:r>
      <w:r w:rsidR="003D7631" w:rsidRPr="00AE074E">
        <w:rPr>
          <w:rFonts w:asciiTheme="minorHAnsi" w:hAnsiTheme="minorHAnsi"/>
        </w:rPr>
        <w:t>Bingo premises</w:t>
      </w:r>
      <w:bookmarkEnd w:id="16"/>
    </w:p>
    <w:p w14:paraId="13E1679D" w14:textId="77777777" w:rsidR="003D7631" w:rsidRPr="00AE074E" w:rsidRDefault="003D7631" w:rsidP="00EA71E0">
      <w:pPr>
        <w:rPr>
          <w:rFonts w:asciiTheme="minorHAnsi" w:hAnsiTheme="minorHAnsi" w:cs="Arial"/>
          <w:sz w:val="22"/>
          <w:szCs w:val="22"/>
        </w:rPr>
      </w:pPr>
    </w:p>
    <w:p w14:paraId="4950C14F"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There is no official definition for bingo in the Gambling Act 2005</w:t>
      </w:r>
      <w:r w:rsidR="00235181" w:rsidRPr="00AE074E">
        <w:rPr>
          <w:rFonts w:asciiTheme="minorHAnsi" w:hAnsiTheme="minorHAnsi" w:cs="Arial"/>
          <w:sz w:val="22"/>
          <w:szCs w:val="22"/>
        </w:rPr>
        <w:t>. H</w:t>
      </w:r>
      <w:r w:rsidRPr="00AE074E">
        <w:rPr>
          <w:rFonts w:asciiTheme="minorHAnsi" w:hAnsiTheme="minorHAnsi" w:cs="Arial"/>
          <w:sz w:val="22"/>
          <w:szCs w:val="22"/>
        </w:rPr>
        <w:t>owever</w:t>
      </w:r>
      <w:r w:rsidR="00235181" w:rsidRPr="00AE074E">
        <w:rPr>
          <w:rFonts w:asciiTheme="minorHAnsi" w:hAnsiTheme="minorHAnsi" w:cs="Arial"/>
          <w:sz w:val="22"/>
          <w:szCs w:val="22"/>
        </w:rPr>
        <w:t xml:space="preserve">, from a licensing </w:t>
      </w:r>
      <w:r w:rsidRPr="00AE074E">
        <w:rPr>
          <w:rFonts w:asciiTheme="minorHAnsi" w:hAnsiTheme="minorHAnsi" w:cs="Arial"/>
          <w:sz w:val="22"/>
          <w:szCs w:val="22"/>
        </w:rPr>
        <w:t>view</w:t>
      </w:r>
      <w:r w:rsidR="00235181" w:rsidRPr="00AE074E">
        <w:rPr>
          <w:rFonts w:asciiTheme="minorHAnsi" w:hAnsiTheme="minorHAnsi" w:cs="Arial"/>
          <w:sz w:val="22"/>
          <w:szCs w:val="22"/>
        </w:rPr>
        <w:t>point</w:t>
      </w:r>
      <w:r w:rsidRPr="00AE074E">
        <w:rPr>
          <w:rFonts w:asciiTheme="minorHAnsi" w:hAnsiTheme="minorHAnsi" w:cs="Arial"/>
          <w:sz w:val="22"/>
          <w:szCs w:val="22"/>
        </w:rPr>
        <w:t xml:space="preserve"> there is a category of premises licence specifically for bingo premises which is used by traditional commercial bingo halls for both ca</w:t>
      </w:r>
      <w:r w:rsidR="00235181" w:rsidRPr="00AE074E">
        <w:rPr>
          <w:rFonts w:asciiTheme="minorHAnsi" w:hAnsiTheme="minorHAnsi" w:cs="Arial"/>
          <w:sz w:val="22"/>
          <w:szCs w:val="22"/>
        </w:rPr>
        <w:t>sh and prize bingo. In addition,</w:t>
      </w:r>
      <w:r w:rsidRPr="00AE074E">
        <w:rPr>
          <w:rFonts w:asciiTheme="minorHAnsi" w:hAnsiTheme="minorHAnsi" w:cs="Arial"/>
          <w:sz w:val="22"/>
          <w:szCs w:val="22"/>
        </w:rPr>
        <w:t xml:space="preserve"> this premises licence will authorise the provision of a limited number of gaming machines in line with the provisions of the Act.</w:t>
      </w:r>
    </w:p>
    <w:p w14:paraId="3A14D448" w14:textId="77777777" w:rsidR="003D7631" w:rsidRPr="00AE074E" w:rsidRDefault="003D7631" w:rsidP="00EA71E0">
      <w:pPr>
        <w:rPr>
          <w:rFonts w:asciiTheme="minorHAnsi" w:hAnsiTheme="minorHAnsi" w:cs="Arial"/>
          <w:sz w:val="22"/>
          <w:szCs w:val="22"/>
        </w:rPr>
      </w:pPr>
    </w:p>
    <w:p w14:paraId="4C20AD2A"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is aware that it is important that if children are allowed to enter premises licensed for bingo that they do not participate in gambling, other than on category D machines.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Where category C or above machines are available in premises to which children are admitted then the </w:t>
      </w:r>
      <w:r w:rsidR="00CE2C32" w:rsidRPr="00AE074E">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ensure that:</w:t>
      </w:r>
    </w:p>
    <w:p w14:paraId="1CA00A63" w14:textId="77777777" w:rsidR="003D7631" w:rsidRPr="00AE074E" w:rsidRDefault="003D7631" w:rsidP="00EA71E0">
      <w:pPr>
        <w:rPr>
          <w:rFonts w:asciiTheme="minorHAnsi" w:hAnsiTheme="minorHAnsi" w:cs="Arial"/>
          <w:sz w:val="22"/>
          <w:szCs w:val="22"/>
        </w:rPr>
      </w:pPr>
    </w:p>
    <w:p w14:paraId="42BB418B" w14:textId="77777777" w:rsidR="003D7631" w:rsidRPr="00AE074E" w:rsidRDefault="003D7631" w:rsidP="00111EB0">
      <w:pPr>
        <w:numPr>
          <w:ilvl w:val="0"/>
          <w:numId w:val="21"/>
        </w:numPr>
        <w:rPr>
          <w:rFonts w:asciiTheme="minorHAnsi" w:hAnsiTheme="minorHAnsi" w:cs="Arial"/>
          <w:sz w:val="22"/>
          <w:szCs w:val="22"/>
        </w:rPr>
      </w:pPr>
      <w:r w:rsidRPr="00AE074E">
        <w:rPr>
          <w:rFonts w:asciiTheme="minorHAnsi" w:hAnsiTheme="minorHAnsi" w:cs="Arial"/>
          <w:sz w:val="22"/>
          <w:szCs w:val="22"/>
        </w:rPr>
        <w:t xml:space="preserve">all such machines </w:t>
      </w:r>
      <w:proofErr w:type="gramStart"/>
      <w:r w:rsidRPr="00AE074E">
        <w:rPr>
          <w:rFonts w:asciiTheme="minorHAnsi" w:hAnsiTheme="minorHAnsi" w:cs="Arial"/>
          <w:sz w:val="22"/>
          <w:szCs w:val="22"/>
        </w:rPr>
        <w:t>are located in</w:t>
      </w:r>
      <w:proofErr w:type="gramEnd"/>
      <w:r w:rsidRPr="00AE074E">
        <w:rPr>
          <w:rFonts w:asciiTheme="minorHAnsi" w:hAnsiTheme="minorHAnsi" w:cs="Arial"/>
          <w:sz w:val="22"/>
          <w:szCs w:val="22"/>
        </w:rPr>
        <w:t xml:space="preserve"> an area of the premises separate from the remainder of the premises by a physical barrier which is effective to prevent access other than through a designated entrance.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For this </w:t>
      </w:r>
      <w:proofErr w:type="gramStart"/>
      <w:r w:rsidRPr="00AE074E">
        <w:rPr>
          <w:rFonts w:asciiTheme="minorHAnsi" w:hAnsiTheme="minorHAnsi" w:cs="Arial"/>
          <w:sz w:val="22"/>
          <w:szCs w:val="22"/>
        </w:rPr>
        <w:t>purpose</w:t>
      </w:r>
      <w:proofErr w:type="gramEnd"/>
      <w:r w:rsidRPr="00AE074E">
        <w:rPr>
          <w:rFonts w:asciiTheme="minorHAnsi" w:hAnsiTheme="minorHAnsi" w:cs="Arial"/>
          <w:sz w:val="22"/>
          <w:szCs w:val="22"/>
        </w:rPr>
        <w:t xml:space="preserve"> a rope, floor markings or similar provision will not suffice and the </w:t>
      </w:r>
      <w:r w:rsidR="00CE2C32" w:rsidRPr="00AE074E">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may insist on a permanent barrier of at least one meter high</w:t>
      </w:r>
      <w:r w:rsidR="004052E5" w:rsidRPr="00AE074E">
        <w:rPr>
          <w:rFonts w:asciiTheme="minorHAnsi" w:hAnsiTheme="minorHAnsi" w:cs="Arial"/>
          <w:sz w:val="22"/>
          <w:szCs w:val="22"/>
        </w:rPr>
        <w:t>;</w:t>
      </w:r>
    </w:p>
    <w:p w14:paraId="24CE5993" w14:textId="77777777" w:rsidR="003D7631" w:rsidRPr="00AE074E" w:rsidRDefault="003D7631" w:rsidP="00111EB0">
      <w:pPr>
        <w:numPr>
          <w:ilvl w:val="0"/>
          <w:numId w:val="21"/>
        </w:numPr>
        <w:rPr>
          <w:rFonts w:asciiTheme="minorHAnsi" w:hAnsiTheme="minorHAnsi" w:cs="Arial"/>
          <w:sz w:val="22"/>
          <w:szCs w:val="22"/>
        </w:rPr>
      </w:pPr>
      <w:r w:rsidRPr="00AE074E">
        <w:rPr>
          <w:rFonts w:asciiTheme="minorHAnsi" w:hAnsiTheme="minorHAnsi" w:cs="Arial"/>
          <w:sz w:val="22"/>
          <w:szCs w:val="22"/>
        </w:rPr>
        <w:t xml:space="preserve">only adults are admitted to the area where the machines are </w:t>
      </w:r>
      <w:proofErr w:type="gramStart"/>
      <w:r w:rsidRPr="00AE074E">
        <w:rPr>
          <w:rFonts w:asciiTheme="minorHAnsi" w:hAnsiTheme="minorHAnsi" w:cs="Arial"/>
          <w:sz w:val="22"/>
          <w:szCs w:val="22"/>
        </w:rPr>
        <w:t>located</w:t>
      </w:r>
      <w:r w:rsidR="004052E5" w:rsidRPr="00AE074E">
        <w:rPr>
          <w:rFonts w:asciiTheme="minorHAnsi" w:hAnsiTheme="minorHAnsi" w:cs="Arial"/>
          <w:sz w:val="22"/>
          <w:szCs w:val="22"/>
        </w:rPr>
        <w:t>;</w:t>
      </w:r>
      <w:proofErr w:type="gramEnd"/>
    </w:p>
    <w:p w14:paraId="1B4F1B58" w14:textId="77777777" w:rsidR="003D7631" w:rsidRPr="00AE074E" w:rsidRDefault="003D7631" w:rsidP="00111EB0">
      <w:pPr>
        <w:numPr>
          <w:ilvl w:val="0"/>
          <w:numId w:val="21"/>
        </w:numPr>
        <w:rPr>
          <w:rFonts w:asciiTheme="minorHAnsi" w:hAnsiTheme="minorHAnsi" w:cs="Arial"/>
          <w:sz w:val="22"/>
          <w:szCs w:val="22"/>
        </w:rPr>
      </w:pPr>
      <w:r w:rsidRPr="00AE074E">
        <w:rPr>
          <w:rFonts w:asciiTheme="minorHAnsi" w:hAnsiTheme="minorHAnsi" w:cs="Arial"/>
          <w:sz w:val="22"/>
          <w:szCs w:val="22"/>
        </w:rPr>
        <w:t xml:space="preserve">access to the area where the machines are located is supervised at all </w:t>
      </w:r>
      <w:proofErr w:type="gramStart"/>
      <w:r w:rsidRPr="00AE074E">
        <w:rPr>
          <w:rFonts w:asciiTheme="minorHAnsi" w:hAnsiTheme="minorHAnsi" w:cs="Arial"/>
          <w:sz w:val="22"/>
          <w:szCs w:val="22"/>
        </w:rPr>
        <w:t>times</w:t>
      </w:r>
      <w:r w:rsidR="004052E5" w:rsidRPr="00AE074E">
        <w:rPr>
          <w:rFonts w:asciiTheme="minorHAnsi" w:hAnsiTheme="minorHAnsi" w:cs="Arial"/>
          <w:sz w:val="22"/>
          <w:szCs w:val="22"/>
        </w:rPr>
        <w:t>;</w:t>
      </w:r>
      <w:proofErr w:type="gramEnd"/>
    </w:p>
    <w:p w14:paraId="44D8C8A0" w14:textId="77777777" w:rsidR="003D7631" w:rsidRPr="00AE074E" w:rsidRDefault="003D7631" w:rsidP="00111EB0">
      <w:pPr>
        <w:numPr>
          <w:ilvl w:val="0"/>
          <w:numId w:val="21"/>
        </w:numPr>
        <w:rPr>
          <w:rFonts w:asciiTheme="minorHAnsi" w:hAnsiTheme="minorHAnsi" w:cs="Arial"/>
          <w:sz w:val="22"/>
          <w:szCs w:val="22"/>
        </w:rPr>
      </w:pPr>
      <w:r w:rsidRPr="00AE074E">
        <w:rPr>
          <w:rFonts w:asciiTheme="minorHAnsi" w:hAnsiTheme="minorHAnsi" w:cs="Arial"/>
          <w:sz w:val="22"/>
          <w:szCs w:val="22"/>
        </w:rPr>
        <w:t xml:space="preserve">the area where the machines are located is arranged so that it can be observed by </w:t>
      </w:r>
      <w:proofErr w:type="gramStart"/>
      <w:r w:rsidRPr="00AE074E">
        <w:rPr>
          <w:rFonts w:asciiTheme="minorHAnsi" w:hAnsiTheme="minorHAnsi" w:cs="Arial"/>
          <w:sz w:val="22"/>
          <w:szCs w:val="22"/>
        </w:rPr>
        <w:t>staff</w:t>
      </w:r>
      <w:r w:rsidR="004052E5" w:rsidRPr="00AE074E">
        <w:rPr>
          <w:rFonts w:asciiTheme="minorHAnsi" w:hAnsiTheme="minorHAnsi" w:cs="Arial"/>
          <w:sz w:val="22"/>
          <w:szCs w:val="22"/>
        </w:rPr>
        <w:t>;</w:t>
      </w:r>
      <w:proofErr w:type="gramEnd"/>
    </w:p>
    <w:p w14:paraId="4B956ACE" w14:textId="77777777" w:rsidR="003D7631" w:rsidRPr="00AE074E" w:rsidRDefault="003D7631" w:rsidP="00111EB0">
      <w:pPr>
        <w:numPr>
          <w:ilvl w:val="0"/>
          <w:numId w:val="21"/>
        </w:numPr>
        <w:rPr>
          <w:rFonts w:asciiTheme="minorHAnsi" w:hAnsiTheme="minorHAnsi" w:cs="Arial"/>
          <w:sz w:val="22"/>
          <w:szCs w:val="22"/>
        </w:rPr>
      </w:pPr>
      <w:r w:rsidRPr="00AE074E">
        <w:rPr>
          <w:rFonts w:asciiTheme="minorHAnsi" w:hAnsiTheme="minorHAnsi" w:cs="Arial"/>
          <w:sz w:val="22"/>
          <w:szCs w:val="22"/>
        </w:rPr>
        <w:t xml:space="preserve">at the entrance to, and inside any such area there are prominently displayed notices indicating that access to the area is prohibited to persons under </w:t>
      </w:r>
      <w:proofErr w:type="gramStart"/>
      <w:r w:rsidRPr="00AE074E">
        <w:rPr>
          <w:rFonts w:asciiTheme="minorHAnsi" w:hAnsiTheme="minorHAnsi" w:cs="Arial"/>
          <w:sz w:val="22"/>
          <w:szCs w:val="22"/>
        </w:rPr>
        <w:t>18</w:t>
      </w:r>
      <w:r w:rsidR="004052E5" w:rsidRPr="00AE074E">
        <w:rPr>
          <w:rFonts w:asciiTheme="minorHAnsi" w:hAnsiTheme="minorHAnsi" w:cs="Arial"/>
          <w:sz w:val="22"/>
          <w:szCs w:val="22"/>
        </w:rPr>
        <w:t>;</w:t>
      </w:r>
      <w:proofErr w:type="gramEnd"/>
    </w:p>
    <w:p w14:paraId="3E2F4205" w14:textId="77777777" w:rsidR="003D7631" w:rsidRPr="00AE074E" w:rsidRDefault="003D7631" w:rsidP="00111EB0">
      <w:pPr>
        <w:numPr>
          <w:ilvl w:val="0"/>
          <w:numId w:val="21"/>
        </w:numPr>
        <w:rPr>
          <w:rFonts w:asciiTheme="minorHAnsi" w:hAnsiTheme="minorHAnsi" w:cs="Arial"/>
          <w:sz w:val="22"/>
          <w:szCs w:val="22"/>
        </w:rPr>
      </w:pPr>
      <w:r w:rsidRPr="00AE074E">
        <w:rPr>
          <w:rFonts w:asciiTheme="minorHAnsi" w:hAnsiTheme="minorHAnsi" w:cs="Arial"/>
          <w:sz w:val="22"/>
          <w:szCs w:val="22"/>
        </w:rPr>
        <w:t>children will not be admitted to bingo premises unless accompanied by an adult.</w:t>
      </w:r>
    </w:p>
    <w:p w14:paraId="360483D9" w14:textId="77777777" w:rsidR="003D7631" w:rsidRPr="00AE074E" w:rsidRDefault="003D7631" w:rsidP="00EA71E0">
      <w:pPr>
        <w:rPr>
          <w:rFonts w:asciiTheme="minorHAnsi" w:hAnsiTheme="minorHAnsi" w:cs="Arial"/>
          <w:sz w:val="22"/>
          <w:szCs w:val="22"/>
        </w:rPr>
      </w:pPr>
    </w:p>
    <w:p w14:paraId="6642E0FD"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The Gambling Commission has provided Guidance for Licensing Authorities and Licence Conditions and Code of Practice which are applied to Operator’s Licences.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take this into consideration when determining licence applications for bingo premises.</w:t>
      </w:r>
    </w:p>
    <w:p w14:paraId="2EBE3CDA" w14:textId="77777777" w:rsidR="003D7631" w:rsidRPr="00AE074E" w:rsidRDefault="003D7631" w:rsidP="00EA71E0">
      <w:pPr>
        <w:rPr>
          <w:rFonts w:asciiTheme="minorHAnsi" w:hAnsiTheme="minorHAnsi" w:cs="Arial"/>
          <w:sz w:val="22"/>
          <w:szCs w:val="22"/>
        </w:rPr>
      </w:pPr>
    </w:p>
    <w:p w14:paraId="53314319" w14:textId="77777777" w:rsidR="003D7631" w:rsidRPr="00AE074E" w:rsidRDefault="003D7631" w:rsidP="00016767">
      <w:pPr>
        <w:rPr>
          <w:rFonts w:asciiTheme="minorHAnsi" w:hAnsiTheme="minorHAnsi" w:cs="Arial"/>
          <w:b/>
          <w:bCs/>
          <w:sz w:val="22"/>
          <w:szCs w:val="22"/>
        </w:rPr>
      </w:pPr>
      <w:r w:rsidRPr="00AE074E">
        <w:rPr>
          <w:rFonts w:asciiTheme="minorHAnsi" w:hAnsiTheme="minorHAnsi" w:cs="Arial"/>
          <w:sz w:val="22"/>
          <w:szCs w:val="22"/>
        </w:rPr>
        <w:t xml:space="preserve">Where not already addressed by the mandatory/default conditions, the Gambling Commission Code of Practice or the applicant, 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may consider licence conditions to address such issues.</w:t>
      </w:r>
    </w:p>
    <w:p w14:paraId="23E7EFFF" w14:textId="77777777" w:rsidR="003D7631" w:rsidRDefault="003D7631" w:rsidP="00EA71E0">
      <w:pPr>
        <w:rPr>
          <w:rFonts w:asciiTheme="minorHAnsi" w:hAnsiTheme="minorHAnsi" w:cs="Arial"/>
          <w:b/>
          <w:bCs/>
          <w:sz w:val="22"/>
          <w:szCs w:val="22"/>
        </w:rPr>
      </w:pPr>
    </w:p>
    <w:p w14:paraId="72D4C6B9" w14:textId="77777777" w:rsidR="009813A9" w:rsidRDefault="009813A9" w:rsidP="00EA71E0">
      <w:pPr>
        <w:rPr>
          <w:rFonts w:asciiTheme="minorHAnsi" w:hAnsiTheme="minorHAnsi" w:cs="Arial"/>
          <w:b/>
          <w:bCs/>
          <w:sz w:val="22"/>
          <w:szCs w:val="22"/>
        </w:rPr>
      </w:pPr>
    </w:p>
    <w:p w14:paraId="7E3C31A5" w14:textId="77777777" w:rsidR="009813A9" w:rsidRDefault="009813A9" w:rsidP="00EA71E0">
      <w:pPr>
        <w:rPr>
          <w:rFonts w:asciiTheme="minorHAnsi" w:hAnsiTheme="minorHAnsi" w:cs="Arial"/>
          <w:b/>
          <w:bCs/>
          <w:sz w:val="22"/>
          <w:szCs w:val="22"/>
        </w:rPr>
      </w:pPr>
    </w:p>
    <w:p w14:paraId="39169D76" w14:textId="77777777" w:rsidR="009813A9" w:rsidRDefault="009813A9" w:rsidP="00EA71E0">
      <w:pPr>
        <w:rPr>
          <w:rFonts w:asciiTheme="minorHAnsi" w:hAnsiTheme="minorHAnsi" w:cs="Arial"/>
          <w:b/>
          <w:bCs/>
          <w:sz w:val="22"/>
          <w:szCs w:val="22"/>
        </w:rPr>
      </w:pPr>
    </w:p>
    <w:p w14:paraId="71282EE5" w14:textId="77777777" w:rsidR="009813A9" w:rsidRDefault="009813A9" w:rsidP="00EA71E0">
      <w:pPr>
        <w:rPr>
          <w:rFonts w:asciiTheme="minorHAnsi" w:hAnsiTheme="minorHAnsi" w:cs="Arial"/>
          <w:b/>
          <w:bCs/>
          <w:sz w:val="22"/>
          <w:szCs w:val="22"/>
        </w:rPr>
      </w:pPr>
    </w:p>
    <w:p w14:paraId="0FED283E" w14:textId="77777777" w:rsidR="009813A9" w:rsidRDefault="009813A9" w:rsidP="00EA71E0">
      <w:pPr>
        <w:rPr>
          <w:rFonts w:asciiTheme="minorHAnsi" w:hAnsiTheme="minorHAnsi" w:cs="Arial"/>
          <w:b/>
          <w:bCs/>
          <w:sz w:val="22"/>
          <w:szCs w:val="22"/>
        </w:rPr>
      </w:pPr>
    </w:p>
    <w:p w14:paraId="17F0EEAC" w14:textId="77777777" w:rsidR="009813A9" w:rsidRPr="00AE074E" w:rsidRDefault="009813A9" w:rsidP="00EA71E0">
      <w:pPr>
        <w:rPr>
          <w:rFonts w:asciiTheme="minorHAnsi" w:hAnsiTheme="minorHAnsi" w:cs="Arial"/>
          <w:b/>
          <w:bCs/>
          <w:sz w:val="22"/>
          <w:szCs w:val="22"/>
        </w:rPr>
      </w:pPr>
    </w:p>
    <w:p w14:paraId="13EEE248" w14:textId="77777777" w:rsidR="003D7631" w:rsidRPr="00AE074E" w:rsidRDefault="00DA67B5" w:rsidP="00DA67B5">
      <w:pPr>
        <w:pStyle w:val="Heading3"/>
        <w:rPr>
          <w:rFonts w:asciiTheme="minorHAnsi" w:hAnsiTheme="minorHAnsi"/>
        </w:rPr>
      </w:pPr>
      <w:bookmarkStart w:id="17" w:name="_Toc528588639"/>
      <w:r w:rsidRPr="00AE074E">
        <w:rPr>
          <w:rFonts w:asciiTheme="minorHAnsi" w:hAnsiTheme="minorHAnsi"/>
        </w:rPr>
        <w:lastRenderedPageBreak/>
        <w:t xml:space="preserve">6. </w:t>
      </w:r>
      <w:r w:rsidR="003D7631" w:rsidRPr="00AE074E">
        <w:rPr>
          <w:rFonts w:asciiTheme="minorHAnsi" w:hAnsiTheme="minorHAnsi"/>
        </w:rPr>
        <w:t>Betting premises</w:t>
      </w:r>
      <w:bookmarkEnd w:id="17"/>
    </w:p>
    <w:p w14:paraId="4E6B9310" w14:textId="77777777" w:rsidR="003D7631" w:rsidRPr="00AE074E" w:rsidRDefault="003D7631" w:rsidP="00EA71E0">
      <w:pPr>
        <w:rPr>
          <w:rFonts w:asciiTheme="minorHAnsi" w:hAnsiTheme="minorHAnsi" w:cs="Arial"/>
          <w:sz w:val="22"/>
          <w:szCs w:val="22"/>
        </w:rPr>
      </w:pPr>
    </w:p>
    <w:p w14:paraId="0FF59B6A" w14:textId="77777777" w:rsidR="00235181" w:rsidRPr="00AE074E" w:rsidRDefault="003D7631" w:rsidP="00016767">
      <w:pPr>
        <w:rPr>
          <w:rFonts w:asciiTheme="minorHAnsi" w:hAnsiTheme="minorHAnsi" w:cs="Arial"/>
          <w:sz w:val="22"/>
          <w:szCs w:val="22"/>
        </w:rPr>
      </w:pPr>
      <w:r w:rsidRPr="00AE074E">
        <w:rPr>
          <w:rFonts w:asciiTheme="minorHAnsi" w:hAnsiTheme="minorHAnsi" w:cs="Arial"/>
          <w:sz w:val="22"/>
          <w:szCs w:val="22"/>
        </w:rPr>
        <w:t>Betting premises are premises such as bookmakers where various types of gambling are authorised to take place.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Act contains a single class of licence for betting premises</w:t>
      </w:r>
      <w:r w:rsidR="00235181" w:rsidRPr="00AE074E">
        <w:rPr>
          <w:rFonts w:asciiTheme="minorHAnsi" w:hAnsiTheme="minorHAnsi" w:cs="Arial"/>
          <w:sz w:val="22"/>
          <w:szCs w:val="22"/>
        </w:rPr>
        <w:t>. H</w:t>
      </w:r>
      <w:r w:rsidRPr="00AE074E">
        <w:rPr>
          <w:rFonts w:asciiTheme="minorHAnsi" w:hAnsiTheme="minorHAnsi" w:cs="Arial"/>
          <w:sz w:val="22"/>
          <w:szCs w:val="22"/>
        </w:rPr>
        <w:t>owever</w:t>
      </w:r>
      <w:r w:rsidR="00235181" w:rsidRPr="00AE074E">
        <w:rPr>
          <w:rFonts w:asciiTheme="minorHAnsi" w:hAnsiTheme="minorHAnsi" w:cs="Arial"/>
          <w:sz w:val="22"/>
          <w:szCs w:val="22"/>
        </w:rPr>
        <w:t>,</w:t>
      </w:r>
      <w:r w:rsidRPr="00AE074E">
        <w:rPr>
          <w:rFonts w:asciiTheme="minorHAnsi" w:hAnsiTheme="minorHAnsi" w:cs="Arial"/>
          <w:sz w:val="22"/>
          <w:szCs w:val="22"/>
        </w:rPr>
        <w:t xml:space="preserve"> within this class</w:t>
      </w:r>
      <w:r w:rsidR="00235181" w:rsidRPr="00AE074E">
        <w:rPr>
          <w:rFonts w:asciiTheme="minorHAnsi" w:hAnsiTheme="minorHAnsi" w:cs="Arial"/>
          <w:sz w:val="22"/>
          <w:szCs w:val="22"/>
        </w:rPr>
        <w:t>,</w:t>
      </w:r>
      <w:r w:rsidRPr="00AE074E">
        <w:rPr>
          <w:rFonts w:asciiTheme="minorHAnsi" w:hAnsiTheme="minorHAnsi" w:cs="Arial"/>
          <w:sz w:val="22"/>
          <w:szCs w:val="22"/>
        </w:rPr>
        <w:t xml:space="preserve"> there are different types of premises which require licensing such as</w:t>
      </w:r>
      <w:r w:rsidR="00235181" w:rsidRPr="00AE074E">
        <w:rPr>
          <w:rFonts w:asciiTheme="minorHAnsi" w:hAnsiTheme="minorHAnsi" w:cs="Arial"/>
          <w:sz w:val="22"/>
          <w:szCs w:val="22"/>
        </w:rPr>
        <w:t>:</w:t>
      </w:r>
      <w:r w:rsidRPr="00AE074E">
        <w:rPr>
          <w:rFonts w:asciiTheme="minorHAnsi" w:hAnsiTheme="minorHAnsi" w:cs="Arial"/>
          <w:sz w:val="22"/>
          <w:szCs w:val="22"/>
        </w:rPr>
        <w:t xml:space="preserve"> </w:t>
      </w:r>
    </w:p>
    <w:p w14:paraId="5C57F9BD" w14:textId="77777777" w:rsidR="001B16E5" w:rsidRPr="00AE074E" w:rsidRDefault="001B16E5" w:rsidP="00016767">
      <w:pPr>
        <w:rPr>
          <w:rFonts w:asciiTheme="minorHAnsi" w:hAnsiTheme="minorHAnsi" w:cs="Arial"/>
          <w:sz w:val="22"/>
          <w:szCs w:val="22"/>
        </w:rPr>
      </w:pPr>
    </w:p>
    <w:p w14:paraId="3614A565" w14:textId="77777777" w:rsidR="00235181" w:rsidRPr="00AE074E" w:rsidRDefault="00235181" w:rsidP="002B0052">
      <w:pPr>
        <w:pStyle w:val="ListParagraph"/>
        <w:numPr>
          <w:ilvl w:val="0"/>
          <w:numId w:val="48"/>
        </w:numPr>
        <w:rPr>
          <w:rFonts w:asciiTheme="minorHAnsi" w:hAnsiTheme="minorHAnsi" w:cs="Arial"/>
          <w:sz w:val="22"/>
          <w:szCs w:val="22"/>
        </w:rPr>
      </w:pPr>
      <w:r w:rsidRPr="00AE074E">
        <w:rPr>
          <w:rFonts w:asciiTheme="minorHAnsi" w:hAnsiTheme="minorHAnsi" w:cs="Arial"/>
          <w:sz w:val="22"/>
          <w:szCs w:val="22"/>
        </w:rPr>
        <w:t xml:space="preserve">high street </w:t>
      </w:r>
      <w:proofErr w:type="gramStart"/>
      <w:r w:rsidRPr="00AE074E">
        <w:rPr>
          <w:rFonts w:asciiTheme="minorHAnsi" w:hAnsiTheme="minorHAnsi" w:cs="Arial"/>
          <w:sz w:val="22"/>
          <w:szCs w:val="22"/>
        </w:rPr>
        <w:t>bookmakers;</w:t>
      </w:r>
      <w:proofErr w:type="gramEnd"/>
      <w:r w:rsidR="003D7631" w:rsidRPr="00AE074E">
        <w:rPr>
          <w:rFonts w:asciiTheme="minorHAnsi" w:hAnsiTheme="minorHAnsi" w:cs="Arial"/>
          <w:sz w:val="22"/>
          <w:szCs w:val="22"/>
        </w:rPr>
        <w:t xml:space="preserve"> </w:t>
      </w:r>
    </w:p>
    <w:p w14:paraId="5119F672" w14:textId="77777777" w:rsidR="00235181" w:rsidRPr="00AE074E" w:rsidRDefault="003D7631" w:rsidP="002B0052">
      <w:pPr>
        <w:pStyle w:val="ListParagraph"/>
        <w:numPr>
          <w:ilvl w:val="0"/>
          <w:numId w:val="48"/>
        </w:numPr>
        <w:rPr>
          <w:rFonts w:asciiTheme="minorHAnsi" w:hAnsiTheme="minorHAnsi" w:cs="Arial"/>
          <w:sz w:val="22"/>
          <w:szCs w:val="22"/>
        </w:rPr>
      </w:pPr>
      <w:r w:rsidRPr="00AE074E">
        <w:rPr>
          <w:rFonts w:asciiTheme="minorHAnsi" w:hAnsiTheme="minorHAnsi" w:cs="Arial"/>
          <w:sz w:val="22"/>
          <w:szCs w:val="22"/>
        </w:rPr>
        <w:t xml:space="preserve">bookmakers located in </w:t>
      </w:r>
      <w:r w:rsidR="003E4035" w:rsidRPr="00AE074E">
        <w:rPr>
          <w:rFonts w:asciiTheme="minorHAnsi" w:hAnsiTheme="minorHAnsi" w:cs="Arial"/>
          <w:sz w:val="22"/>
          <w:szCs w:val="22"/>
        </w:rPr>
        <w:t>self-contained</w:t>
      </w:r>
      <w:r w:rsidRPr="00AE074E">
        <w:rPr>
          <w:rFonts w:asciiTheme="minorHAnsi" w:hAnsiTheme="minorHAnsi" w:cs="Arial"/>
          <w:sz w:val="22"/>
          <w:szCs w:val="22"/>
        </w:rPr>
        <w:t xml:space="preserve"> facilities at race </w:t>
      </w:r>
      <w:proofErr w:type="gramStart"/>
      <w:r w:rsidRPr="00AE074E">
        <w:rPr>
          <w:rFonts w:asciiTheme="minorHAnsi" w:hAnsiTheme="minorHAnsi" w:cs="Arial"/>
          <w:sz w:val="22"/>
          <w:szCs w:val="22"/>
        </w:rPr>
        <w:t>courses</w:t>
      </w:r>
      <w:r w:rsidR="001B16E5" w:rsidRPr="00AE074E">
        <w:rPr>
          <w:rFonts w:asciiTheme="minorHAnsi" w:hAnsiTheme="minorHAnsi" w:cs="Arial"/>
          <w:sz w:val="22"/>
          <w:szCs w:val="22"/>
        </w:rPr>
        <w:t>;</w:t>
      </w:r>
      <w:proofErr w:type="gramEnd"/>
    </w:p>
    <w:p w14:paraId="6C105CB0" w14:textId="77777777" w:rsidR="003D7631" w:rsidRPr="00AE074E" w:rsidRDefault="003D7631" w:rsidP="002B0052">
      <w:pPr>
        <w:pStyle w:val="ListParagraph"/>
        <w:numPr>
          <w:ilvl w:val="0"/>
          <w:numId w:val="48"/>
        </w:numPr>
        <w:rPr>
          <w:rFonts w:asciiTheme="minorHAnsi" w:hAnsiTheme="minorHAnsi" w:cs="Arial"/>
          <w:sz w:val="22"/>
          <w:szCs w:val="22"/>
        </w:rPr>
      </w:pPr>
      <w:r w:rsidRPr="00AE074E">
        <w:rPr>
          <w:rFonts w:asciiTheme="minorHAnsi" w:hAnsiTheme="minorHAnsi" w:cs="Arial"/>
          <w:sz w:val="22"/>
          <w:szCs w:val="22"/>
        </w:rPr>
        <w:t xml:space="preserve">general betting premises licences </w:t>
      </w:r>
      <w:r w:rsidR="001B16E5" w:rsidRPr="00AE074E">
        <w:rPr>
          <w:rFonts w:asciiTheme="minorHAnsi" w:hAnsiTheme="minorHAnsi" w:cs="Arial"/>
          <w:sz w:val="22"/>
          <w:szCs w:val="22"/>
        </w:rPr>
        <w:t xml:space="preserve">(required by </w:t>
      </w:r>
      <w:r w:rsidRPr="00AE074E">
        <w:rPr>
          <w:rFonts w:asciiTheme="minorHAnsi" w:hAnsiTheme="minorHAnsi" w:cs="Arial"/>
          <w:sz w:val="22"/>
          <w:szCs w:val="22"/>
        </w:rPr>
        <w:t>track operators</w:t>
      </w:r>
      <w:r w:rsidR="001B16E5" w:rsidRPr="00AE074E">
        <w:rPr>
          <w:rFonts w:asciiTheme="minorHAnsi" w:hAnsiTheme="minorHAnsi" w:cs="Arial"/>
          <w:sz w:val="22"/>
          <w:szCs w:val="22"/>
        </w:rPr>
        <w:t>)</w:t>
      </w:r>
      <w:r w:rsidRPr="00AE074E">
        <w:rPr>
          <w:rFonts w:asciiTheme="minorHAnsi" w:hAnsiTheme="minorHAnsi" w:cs="Arial"/>
          <w:sz w:val="22"/>
          <w:szCs w:val="22"/>
        </w:rPr>
        <w:t>.</w:t>
      </w:r>
    </w:p>
    <w:p w14:paraId="4AC0ADA5" w14:textId="77777777" w:rsidR="003D7631" w:rsidRPr="00AE074E" w:rsidRDefault="003D7631" w:rsidP="00EA71E0">
      <w:pPr>
        <w:rPr>
          <w:rFonts w:asciiTheme="minorHAnsi" w:hAnsiTheme="minorHAnsi" w:cs="Arial"/>
          <w:sz w:val="22"/>
          <w:szCs w:val="22"/>
        </w:rPr>
      </w:pPr>
    </w:p>
    <w:p w14:paraId="5CD26762" w14:textId="77777777" w:rsidR="00016767" w:rsidRPr="00AE074E" w:rsidRDefault="003D7631" w:rsidP="00EA71E0">
      <w:pPr>
        <w:rPr>
          <w:rFonts w:asciiTheme="minorHAnsi" w:hAnsiTheme="minorHAnsi" w:cs="Arial"/>
          <w:i/>
          <w:iCs/>
          <w:sz w:val="22"/>
          <w:szCs w:val="22"/>
        </w:rPr>
      </w:pPr>
      <w:r w:rsidRPr="00AE074E">
        <w:rPr>
          <w:rFonts w:asciiTheme="minorHAnsi" w:hAnsiTheme="minorHAnsi" w:cs="Arial"/>
          <w:i/>
          <w:iCs/>
          <w:sz w:val="22"/>
          <w:szCs w:val="22"/>
        </w:rPr>
        <w:t>Betting machines</w:t>
      </w:r>
    </w:p>
    <w:p w14:paraId="0ED50FA5" w14:textId="77777777" w:rsidR="003D7631" w:rsidRPr="00AE074E" w:rsidRDefault="003D7631" w:rsidP="00EA71E0">
      <w:pPr>
        <w:rPr>
          <w:rFonts w:asciiTheme="minorHAnsi" w:hAnsiTheme="minorHAnsi" w:cs="Arial"/>
          <w:i/>
          <w:iCs/>
          <w:sz w:val="22"/>
          <w:szCs w:val="22"/>
        </w:rPr>
      </w:pPr>
      <w:r w:rsidRPr="00AE074E">
        <w:rPr>
          <w:rFonts w:asciiTheme="minorHAnsi" w:hAnsiTheme="minorHAnsi" w:cs="Arial"/>
          <w:i/>
          <w:iCs/>
          <w:sz w:val="22"/>
          <w:szCs w:val="22"/>
        </w:rPr>
        <w:t xml:space="preserve"> </w:t>
      </w:r>
    </w:p>
    <w:p w14:paraId="1EC5D5C8"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is aware that Section 181 of the Act contains an express power for licensing authorities to restrict the number of betting machines, their nature and the circumstances in which they are made available by attaching a licence condition to a betting premises licence.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When considering whether to impose a condition to restrict the number of betting machines in particular premises, 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001B16E5" w:rsidRPr="00AE074E">
        <w:rPr>
          <w:rFonts w:asciiTheme="minorHAnsi" w:hAnsiTheme="minorHAnsi" w:cs="Arial"/>
          <w:sz w:val="22"/>
          <w:szCs w:val="22"/>
        </w:rPr>
        <w:t xml:space="preserve"> will, amongst other things, </w:t>
      </w:r>
      <w:r w:rsidRPr="00AE074E">
        <w:rPr>
          <w:rFonts w:asciiTheme="minorHAnsi" w:hAnsiTheme="minorHAnsi" w:cs="Arial"/>
          <w:sz w:val="22"/>
          <w:szCs w:val="22"/>
        </w:rPr>
        <w:t xml:space="preserve">take into account the size of the premises, the number of counter positions available for </w:t>
      </w:r>
      <w:proofErr w:type="gramStart"/>
      <w:r w:rsidRPr="00AE074E">
        <w:rPr>
          <w:rFonts w:asciiTheme="minorHAnsi" w:hAnsiTheme="minorHAnsi" w:cs="Arial"/>
          <w:sz w:val="22"/>
          <w:szCs w:val="22"/>
        </w:rPr>
        <w:t>person to person</w:t>
      </w:r>
      <w:proofErr w:type="gramEnd"/>
      <w:r w:rsidRPr="00AE074E">
        <w:rPr>
          <w:rFonts w:asciiTheme="minorHAnsi" w:hAnsiTheme="minorHAnsi" w:cs="Arial"/>
          <w:sz w:val="22"/>
          <w:szCs w:val="22"/>
        </w:rPr>
        <w:t xml:space="preserve"> transactions, and the ability of staff to monitor the use of the machines.</w:t>
      </w:r>
    </w:p>
    <w:p w14:paraId="26A70CE9" w14:textId="77777777" w:rsidR="003D7631" w:rsidRPr="00AE074E" w:rsidRDefault="003D7631" w:rsidP="00EA71E0">
      <w:pPr>
        <w:rPr>
          <w:rFonts w:asciiTheme="minorHAnsi" w:hAnsiTheme="minorHAnsi" w:cs="Arial"/>
          <w:sz w:val="22"/>
          <w:szCs w:val="22"/>
        </w:rPr>
      </w:pPr>
    </w:p>
    <w:p w14:paraId="71A70369"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Where an applicant for a betting premises licence intends to offer higher stake category B gaming machines (categories B2-B4) including fixed Odds B</w:t>
      </w:r>
      <w:r w:rsidR="001B16E5" w:rsidRPr="00AE074E">
        <w:rPr>
          <w:rFonts w:asciiTheme="minorHAnsi" w:hAnsiTheme="minorHAnsi" w:cs="Arial"/>
          <w:sz w:val="22"/>
          <w:szCs w:val="22"/>
        </w:rPr>
        <w:t xml:space="preserve">etting Terminals (FOBT’s), </w:t>
      </w:r>
      <w:r w:rsidRPr="00AE074E">
        <w:rPr>
          <w:rFonts w:asciiTheme="minorHAnsi" w:hAnsiTheme="minorHAnsi" w:cs="Arial"/>
          <w:sz w:val="22"/>
          <w:szCs w:val="22"/>
        </w:rPr>
        <w:t>applicants should consider the control measures related to the protection of vulnerable persons.</w:t>
      </w:r>
    </w:p>
    <w:p w14:paraId="2F3AB8E6" w14:textId="77777777" w:rsidR="003D7631" w:rsidRPr="00AE074E" w:rsidRDefault="003D7631" w:rsidP="00CB0D47">
      <w:pPr>
        <w:rPr>
          <w:rFonts w:asciiTheme="minorHAnsi" w:hAnsiTheme="minorHAnsi" w:cs="Arial"/>
          <w:sz w:val="22"/>
          <w:szCs w:val="22"/>
        </w:rPr>
      </w:pPr>
      <w:r w:rsidRPr="00AE074E">
        <w:rPr>
          <w:rFonts w:asciiTheme="minorHAnsi" w:hAnsiTheme="minorHAnsi" w:cs="Arial"/>
          <w:sz w:val="22"/>
          <w:szCs w:val="22"/>
        </w:rPr>
        <w:t xml:space="preserve">Where not already addressed by the mandatory/default conditions, Gambling Commission Code of Practice or the applicant, 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may consider licence conditions to address such issues.</w:t>
      </w:r>
    </w:p>
    <w:p w14:paraId="7AD41CCD" w14:textId="77777777" w:rsidR="003D7631" w:rsidRPr="00AE074E" w:rsidRDefault="003D7631" w:rsidP="00EA71E0">
      <w:pPr>
        <w:rPr>
          <w:rFonts w:asciiTheme="minorHAnsi" w:hAnsiTheme="minorHAnsi" w:cs="Arial"/>
          <w:sz w:val="22"/>
          <w:szCs w:val="22"/>
        </w:rPr>
      </w:pPr>
    </w:p>
    <w:p w14:paraId="3661EF17" w14:textId="77777777" w:rsidR="003D7631" w:rsidRPr="00AE074E" w:rsidRDefault="00DA67B5" w:rsidP="00DA67B5">
      <w:pPr>
        <w:pStyle w:val="Heading3"/>
        <w:rPr>
          <w:rFonts w:asciiTheme="minorHAnsi" w:hAnsiTheme="minorHAnsi"/>
        </w:rPr>
      </w:pPr>
      <w:bookmarkStart w:id="18" w:name="_Toc528588640"/>
      <w:r w:rsidRPr="00AE074E">
        <w:rPr>
          <w:rFonts w:asciiTheme="minorHAnsi" w:hAnsiTheme="minorHAnsi"/>
        </w:rPr>
        <w:t xml:space="preserve">7. </w:t>
      </w:r>
      <w:r w:rsidR="003D7631" w:rsidRPr="00AE074E">
        <w:rPr>
          <w:rFonts w:asciiTheme="minorHAnsi" w:hAnsiTheme="minorHAnsi"/>
        </w:rPr>
        <w:t>Tracks</w:t>
      </w:r>
      <w:bookmarkEnd w:id="18"/>
    </w:p>
    <w:p w14:paraId="661E20B1" w14:textId="77777777" w:rsidR="003D7631" w:rsidRPr="00AE074E" w:rsidRDefault="003D7631" w:rsidP="00EA71E0">
      <w:pPr>
        <w:rPr>
          <w:rFonts w:asciiTheme="minorHAnsi" w:hAnsiTheme="minorHAnsi" w:cs="Arial"/>
          <w:sz w:val="22"/>
          <w:szCs w:val="22"/>
        </w:rPr>
      </w:pPr>
    </w:p>
    <w:p w14:paraId="2CD91040"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Tracks are sit</w:t>
      </w:r>
      <w:r w:rsidR="00016767" w:rsidRPr="00AE074E">
        <w:rPr>
          <w:rFonts w:asciiTheme="minorHAnsi" w:hAnsiTheme="minorHAnsi" w:cs="Arial"/>
          <w:sz w:val="22"/>
          <w:szCs w:val="22"/>
        </w:rPr>
        <w:t>e</w:t>
      </w:r>
      <w:r w:rsidRPr="00AE074E">
        <w:rPr>
          <w:rFonts w:asciiTheme="minorHAnsi" w:hAnsiTheme="minorHAnsi" w:cs="Arial"/>
          <w:sz w:val="22"/>
          <w:szCs w:val="22"/>
        </w:rPr>
        <w:t>s (including racecourses and dog tracks) where races or other sporting events take place.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Betting is a major gambling activity on tracks, both in the form of pool betting (often known as the “totaliser” or “tote”), and also general betting, often known as “</w:t>
      </w:r>
      <w:proofErr w:type="gramStart"/>
      <w:r w:rsidRPr="00AE074E">
        <w:rPr>
          <w:rFonts w:asciiTheme="minorHAnsi" w:hAnsiTheme="minorHAnsi" w:cs="Arial"/>
          <w:sz w:val="22"/>
          <w:szCs w:val="22"/>
        </w:rPr>
        <w:t>fixed-odds</w:t>
      </w:r>
      <w:proofErr w:type="gramEnd"/>
      <w:r w:rsidRPr="00AE074E">
        <w:rPr>
          <w:rFonts w:asciiTheme="minorHAnsi" w:hAnsiTheme="minorHAnsi" w:cs="Arial"/>
          <w:sz w:val="22"/>
          <w:szCs w:val="22"/>
        </w:rPr>
        <w:t>” betting.</w:t>
      </w:r>
      <w:r w:rsidR="00CE2C32" w:rsidRPr="00AE074E">
        <w:rPr>
          <w:rFonts w:asciiTheme="minorHAnsi" w:hAnsiTheme="minorHAnsi" w:cs="Arial"/>
          <w:sz w:val="22"/>
          <w:szCs w:val="22"/>
        </w:rPr>
        <w:t xml:space="preserve"> </w:t>
      </w:r>
      <w:r w:rsidRPr="00AE074E">
        <w:rPr>
          <w:rFonts w:asciiTheme="minorHAnsi" w:hAnsiTheme="minorHAnsi" w:cs="Arial"/>
          <w:sz w:val="22"/>
          <w:szCs w:val="22"/>
        </w:rPr>
        <w:t>Multiple betting outlets are usually located on tracks such as ‘on-course’ betting operators</w:t>
      </w:r>
      <w:r w:rsidR="001B16E5" w:rsidRPr="00AE074E">
        <w:rPr>
          <w:rFonts w:asciiTheme="minorHAnsi" w:hAnsiTheme="minorHAnsi" w:cs="Arial"/>
          <w:sz w:val="22"/>
          <w:szCs w:val="22"/>
        </w:rPr>
        <w:t xml:space="preserve"> who come onto the track only </w:t>
      </w:r>
      <w:r w:rsidRPr="00AE074E">
        <w:rPr>
          <w:rFonts w:asciiTheme="minorHAnsi" w:hAnsiTheme="minorHAnsi" w:cs="Arial"/>
          <w:sz w:val="22"/>
          <w:szCs w:val="22"/>
        </w:rPr>
        <w:t xml:space="preserve">on race days to provide betting </w:t>
      </w:r>
      <w:r w:rsidR="001B16E5" w:rsidRPr="00AE074E">
        <w:rPr>
          <w:rFonts w:asciiTheme="minorHAnsi" w:hAnsiTheme="minorHAnsi" w:cs="Arial"/>
          <w:sz w:val="22"/>
          <w:szCs w:val="22"/>
        </w:rPr>
        <w:t xml:space="preserve">facilities </w:t>
      </w:r>
      <w:r w:rsidRPr="00AE074E">
        <w:rPr>
          <w:rFonts w:asciiTheme="minorHAnsi" w:hAnsiTheme="minorHAnsi" w:cs="Arial"/>
          <w:sz w:val="22"/>
          <w:szCs w:val="22"/>
        </w:rPr>
        <w:t>for the races taking place on that track.</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There can also be ‘off-course’ betting operators who may operate </w:t>
      </w:r>
      <w:r w:rsidR="003E4035" w:rsidRPr="00AE074E">
        <w:rPr>
          <w:rFonts w:asciiTheme="minorHAnsi" w:hAnsiTheme="minorHAnsi" w:cs="Arial"/>
          <w:sz w:val="22"/>
          <w:szCs w:val="22"/>
        </w:rPr>
        <w:t>self-contained</w:t>
      </w:r>
      <w:r w:rsidR="001B16E5" w:rsidRPr="00AE074E">
        <w:rPr>
          <w:rFonts w:asciiTheme="minorHAnsi" w:hAnsiTheme="minorHAnsi" w:cs="Arial"/>
          <w:sz w:val="22"/>
          <w:szCs w:val="22"/>
        </w:rPr>
        <w:t xml:space="preserve"> facilities at the track</w:t>
      </w:r>
      <w:r w:rsidRPr="00AE074E">
        <w:rPr>
          <w:rFonts w:asciiTheme="minorHAnsi" w:hAnsiTheme="minorHAnsi" w:cs="Arial"/>
          <w:sz w:val="22"/>
          <w:szCs w:val="22"/>
        </w:rPr>
        <w:t xml:space="preserve"> which offer customers the chance to bet on other events, not just those taking place on the track.</w:t>
      </w:r>
    </w:p>
    <w:p w14:paraId="1E513AF3" w14:textId="77777777" w:rsidR="003D7631" w:rsidRPr="00AE074E" w:rsidRDefault="003D7631" w:rsidP="00EA71E0">
      <w:pPr>
        <w:rPr>
          <w:rFonts w:asciiTheme="minorHAnsi" w:hAnsiTheme="minorHAnsi" w:cs="Arial"/>
          <w:sz w:val="22"/>
          <w:szCs w:val="22"/>
        </w:rPr>
      </w:pPr>
    </w:p>
    <w:p w14:paraId="2D4F2BA2"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All tracks will require a primary ‘general betting premises licence’ </w:t>
      </w:r>
      <w:r w:rsidR="001B16E5" w:rsidRPr="00AE074E">
        <w:rPr>
          <w:rFonts w:asciiTheme="minorHAnsi" w:hAnsiTheme="minorHAnsi" w:cs="Arial"/>
          <w:sz w:val="22"/>
          <w:szCs w:val="22"/>
        </w:rPr>
        <w:t>to be held by the track operator</w:t>
      </w:r>
      <w:r w:rsidRPr="00AE074E">
        <w:rPr>
          <w:rFonts w:asciiTheme="minorHAnsi" w:hAnsiTheme="minorHAnsi" w:cs="Arial"/>
          <w:sz w:val="22"/>
          <w:szCs w:val="22"/>
        </w:rPr>
        <w: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It should be noted that track operators do not require an operating licence from the Gambling Commission</w:t>
      </w:r>
      <w:r w:rsidR="001B16E5" w:rsidRPr="00AE074E">
        <w:rPr>
          <w:rFonts w:asciiTheme="minorHAnsi" w:hAnsiTheme="minorHAnsi" w:cs="Arial"/>
          <w:sz w:val="22"/>
          <w:szCs w:val="22"/>
        </w:rPr>
        <w:t>,</w:t>
      </w:r>
      <w:r w:rsidRPr="00AE074E">
        <w:rPr>
          <w:rFonts w:asciiTheme="minorHAnsi" w:hAnsiTheme="minorHAnsi" w:cs="Arial"/>
          <w:sz w:val="22"/>
          <w:szCs w:val="22"/>
        </w:rPr>
        <w:t xml:space="preserve"> although they may apply for one.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This is because the various other gambling operators offering betting at the track will each hold an operating licence.</w:t>
      </w:r>
    </w:p>
    <w:p w14:paraId="5149B7E6" w14:textId="77777777" w:rsidR="003D7631" w:rsidRPr="00AE074E" w:rsidRDefault="003D7631" w:rsidP="00EA71E0">
      <w:pPr>
        <w:rPr>
          <w:rFonts w:asciiTheme="minorHAnsi" w:hAnsiTheme="minorHAnsi" w:cs="Arial"/>
          <w:sz w:val="22"/>
          <w:szCs w:val="22"/>
        </w:rPr>
      </w:pPr>
    </w:p>
    <w:p w14:paraId="1420C86D"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Tracks may be subject to one or more premises licence, provided each licence relates to a specified area of the track.</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This may be preferable for any self-contained premises providing off-course betting facilities at the track. 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001B16E5" w:rsidRPr="00AE074E">
        <w:rPr>
          <w:rFonts w:asciiTheme="minorHAnsi" w:hAnsiTheme="minorHAnsi" w:cs="Arial"/>
          <w:sz w:val="22"/>
          <w:szCs w:val="22"/>
        </w:rPr>
        <w:t xml:space="preserve"> will</w:t>
      </w:r>
      <w:r w:rsidRPr="00AE074E">
        <w:rPr>
          <w:rFonts w:asciiTheme="minorHAnsi" w:hAnsiTheme="minorHAnsi" w:cs="Arial"/>
          <w:sz w:val="22"/>
          <w:szCs w:val="22"/>
        </w:rPr>
        <w:t xml:space="preserve"> assess each individual case on its merits before deciding if this is</w:t>
      </w:r>
      <w:r w:rsidR="00CE2C32" w:rsidRPr="00AE074E">
        <w:rPr>
          <w:rFonts w:asciiTheme="minorHAnsi" w:hAnsiTheme="minorHAnsi" w:cs="Arial"/>
          <w:sz w:val="22"/>
          <w:szCs w:val="22"/>
        </w:rPr>
        <w:t xml:space="preserve"> necessary. Where possible 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w:t>
      </w:r>
      <w:r w:rsidR="001B16E5" w:rsidRPr="00AE074E">
        <w:rPr>
          <w:rFonts w:asciiTheme="minorHAnsi" w:hAnsiTheme="minorHAnsi" w:cs="Arial"/>
          <w:sz w:val="22"/>
          <w:szCs w:val="22"/>
        </w:rPr>
        <w:t xml:space="preserve">allow </w:t>
      </w:r>
      <w:r w:rsidRPr="00AE074E">
        <w:rPr>
          <w:rFonts w:asciiTheme="minorHAnsi" w:hAnsiTheme="minorHAnsi" w:cs="Arial"/>
          <w:sz w:val="22"/>
          <w:szCs w:val="22"/>
        </w:rPr>
        <w:t xml:space="preserve">the track operator to decide if any </w:t>
      </w:r>
      <w:proofErr w:type="gramStart"/>
      <w:r w:rsidRPr="00AE074E">
        <w:rPr>
          <w:rFonts w:asciiTheme="minorHAnsi" w:hAnsiTheme="minorHAnsi" w:cs="Arial"/>
          <w:sz w:val="22"/>
          <w:szCs w:val="22"/>
        </w:rPr>
        <w:t>particular off-course</w:t>
      </w:r>
      <w:proofErr w:type="gramEnd"/>
      <w:r w:rsidRPr="00AE074E">
        <w:rPr>
          <w:rFonts w:asciiTheme="minorHAnsi" w:hAnsiTheme="minorHAnsi" w:cs="Arial"/>
          <w:sz w:val="22"/>
          <w:szCs w:val="22"/>
        </w:rPr>
        <w:t xml:space="preserve"> operator</w:t>
      </w:r>
      <w:r w:rsidR="001B16E5" w:rsidRPr="00AE074E">
        <w:rPr>
          <w:rFonts w:asciiTheme="minorHAnsi" w:hAnsiTheme="minorHAnsi" w:cs="Arial"/>
          <w:sz w:val="22"/>
          <w:szCs w:val="22"/>
        </w:rPr>
        <w:t>(</w:t>
      </w:r>
      <w:r w:rsidRPr="00AE074E">
        <w:rPr>
          <w:rFonts w:asciiTheme="minorHAnsi" w:hAnsiTheme="minorHAnsi" w:cs="Arial"/>
          <w:sz w:val="22"/>
          <w:szCs w:val="22"/>
        </w:rPr>
        <w:t>s</w:t>
      </w:r>
      <w:r w:rsidR="001B16E5" w:rsidRPr="00AE074E">
        <w:rPr>
          <w:rFonts w:asciiTheme="minorHAnsi" w:hAnsiTheme="minorHAnsi" w:cs="Arial"/>
          <w:sz w:val="22"/>
          <w:szCs w:val="22"/>
        </w:rPr>
        <w:t>)</w:t>
      </w:r>
      <w:r w:rsidRPr="00AE074E">
        <w:rPr>
          <w:rFonts w:asciiTheme="minorHAnsi" w:hAnsiTheme="minorHAnsi" w:cs="Arial"/>
          <w:sz w:val="22"/>
          <w:szCs w:val="22"/>
        </w:rPr>
        <w:t xml:space="preserve"> should apply for a separate premises licence.</w:t>
      </w:r>
    </w:p>
    <w:p w14:paraId="48B5B738" w14:textId="77777777" w:rsidR="003D7631" w:rsidRPr="00AE074E" w:rsidRDefault="003D7631" w:rsidP="00EA71E0">
      <w:pPr>
        <w:rPr>
          <w:rFonts w:asciiTheme="minorHAnsi" w:hAnsiTheme="minorHAnsi" w:cs="Arial"/>
          <w:sz w:val="22"/>
          <w:szCs w:val="22"/>
        </w:rPr>
      </w:pPr>
    </w:p>
    <w:p w14:paraId="7E42ACF7" w14:textId="77777777" w:rsidR="003D7631" w:rsidRDefault="001B16E5" w:rsidP="00016767">
      <w:pPr>
        <w:rPr>
          <w:rFonts w:asciiTheme="minorHAnsi" w:hAnsiTheme="minorHAnsi" w:cs="Arial"/>
          <w:sz w:val="22"/>
          <w:szCs w:val="22"/>
        </w:rPr>
      </w:pPr>
      <w:r w:rsidRPr="00AE074E">
        <w:rPr>
          <w:rFonts w:asciiTheme="minorHAnsi" w:hAnsiTheme="minorHAnsi" w:cs="Arial"/>
          <w:sz w:val="22"/>
          <w:szCs w:val="22"/>
        </w:rPr>
        <w:t>If any off-course operator</w:t>
      </w:r>
      <w:r w:rsidR="003D7631" w:rsidRPr="00AE074E">
        <w:rPr>
          <w:rFonts w:asciiTheme="minorHAnsi" w:hAnsiTheme="minorHAnsi" w:cs="Arial"/>
          <w:sz w:val="22"/>
          <w:szCs w:val="22"/>
        </w:rPr>
        <w:t xml:space="preserve"> </w:t>
      </w:r>
      <w:r w:rsidRPr="00AE074E">
        <w:rPr>
          <w:rFonts w:asciiTheme="minorHAnsi" w:hAnsiTheme="minorHAnsi" w:cs="Arial"/>
          <w:sz w:val="22"/>
          <w:szCs w:val="22"/>
        </w:rPr>
        <w:t>is</w:t>
      </w:r>
      <w:r w:rsidR="003D7631" w:rsidRPr="00AE074E">
        <w:rPr>
          <w:rFonts w:asciiTheme="minorHAnsi" w:hAnsiTheme="minorHAnsi" w:cs="Arial"/>
          <w:sz w:val="22"/>
          <w:szCs w:val="22"/>
        </w:rPr>
        <w:t xml:space="preserve"> permitted to provide betting facilities under the authorisation of the track operat</w:t>
      </w:r>
      <w:r w:rsidRPr="00AE074E">
        <w:rPr>
          <w:rFonts w:asciiTheme="minorHAnsi" w:hAnsiTheme="minorHAnsi" w:cs="Arial"/>
          <w:sz w:val="22"/>
          <w:szCs w:val="22"/>
        </w:rPr>
        <w:t>or’s premises licence;</w:t>
      </w:r>
      <w:r w:rsidR="003D7631" w:rsidRPr="00AE074E">
        <w:rPr>
          <w:rFonts w:asciiTheme="minorHAnsi" w:hAnsiTheme="minorHAnsi" w:cs="Arial"/>
          <w:sz w:val="22"/>
          <w:szCs w:val="22"/>
        </w:rPr>
        <w:t xml:space="preserve"> it will be the responsibility of the premises licence holder to ensure the proper conduct of such betting within the premises boundary.</w:t>
      </w:r>
      <w:r w:rsidR="00CE2C32" w:rsidRPr="00AE074E">
        <w:rPr>
          <w:rFonts w:asciiTheme="minorHAnsi" w:hAnsiTheme="minorHAnsi" w:cs="Arial"/>
          <w:sz w:val="22"/>
          <w:szCs w:val="22"/>
        </w:rPr>
        <w:t xml:space="preserve"> </w:t>
      </w:r>
    </w:p>
    <w:p w14:paraId="2D0D61A3" w14:textId="77777777" w:rsidR="009813A9" w:rsidRPr="00AE074E" w:rsidRDefault="009813A9" w:rsidP="00016767">
      <w:pPr>
        <w:rPr>
          <w:rFonts w:asciiTheme="minorHAnsi" w:hAnsiTheme="minorHAnsi" w:cs="Arial"/>
          <w:sz w:val="22"/>
          <w:szCs w:val="22"/>
        </w:rPr>
      </w:pPr>
    </w:p>
    <w:p w14:paraId="5EF286D3" w14:textId="77777777" w:rsidR="003D7631" w:rsidRPr="00AE074E" w:rsidRDefault="003D7631" w:rsidP="00EA71E0">
      <w:pPr>
        <w:rPr>
          <w:rFonts w:asciiTheme="minorHAnsi" w:hAnsiTheme="minorHAnsi" w:cs="Arial"/>
          <w:sz w:val="22"/>
          <w:szCs w:val="22"/>
        </w:rPr>
      </w:pPr>
    </w:p>
    <w:p w14:paraId="192B39AD"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lastRenderedPageBreak/>
        <w:t>Gambling Commission guidance also indicate</w:t>
      </w:r>
      <w:r w:rsidR="001B16E5" w:rsidRPr="00AE074E">
        <w:rPr>
          <w:rFonts w:asciiTheme="minorHAnsi" w:hAnsiTheme="minorHAnsi" w:cs="Arial"/>
          <w:sz w:val="22"/>
          <w:szCs w:val="22"/>
        </w:rPr>
        <w:t>s</w:t>
      </w:r>
      <w:r w:rsidRPr="00AE074E">
        <w:rPr>
          <w:rFonts w:asciiTheme="minorHAnsi" w:hAnsiTheme="minorHAnsi" w:cs="Arial"/>
          <w:sz w:val="22"/>
          <w:szCs w:val="22"/>
        </w:rPr>
        <w:t xml:space="preserve"> that it would be possible for other types of gambling premises to be located at a track under the authorisation of separate premises licence, e.g. a casino premises licence or adult gaming centre premises licence.</w:t>
      </w:r>
    </w:p>
    <w:p w14:paraId="2A506057" w14:textId="77777777" w:rsidR="003D7631" w:rsidRPr="00AE074E" w:rsidRDefault="003D7631" w:rsidP="00EA71E0">
      <w:pPr>
        <w:rPr>
          <w:rFonts w:asciiTheme="minorHAnsi" w:hAnsiTheme="minorHAnsi" w:cs="Arial"/>
          <w:sz w:val="22"/>
          <w:szCs w:val="22"/>
        </w:rPr>
      </w:pPr>
    </w:p>
    <w:p w14:paraId="688CAFD0"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Children and young person’s will be permitted to enter track areas where facilities for betting are provided on days when dog-racing and/or horse racing takes place, although they are still prevented from entering areas where gaming machines and betting machines (other than category D machines) are provided.</w:t>
      </w:r>
    </w:p>
    <w:p w14:paraId="78419FF7" w14:textId="77777777" w:rsidR="003D7631" w:rsidRPr="00AE074E" w:rsidRDefault="003D7631" w:rsidP="00EA71E0">
      <w:pPr>
        <w:rPr>
          <w:rFonts w:asciiTheme="minorHAnsi" w:hAnsiTheme="minorHAnsi" w:cs="Arial"/>
          <w:sz w:val="22"/>
          <w:szCs w:val="22"/>
        </w:rPr>
      </w:pPr>
    </w:p>
    <w:p w14:paraId="08A2CC08"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consider the impact upon the protection of children licensing objective and the need to ensure that entrances to each type of betting premises are distinct and that children are excluded from gambling areas where they are not permitted to enter.</w:t>
      </w:r>
    </w:p>
    <w:p w14:paraId="687A07C6" w14:textId="77777777" w:rsidR="003D7631" w:rsidRPr="00AE074E" w:rsidRDefault="003D7631" w:rsidP="00EA71E0">
      <w:pPr>
        <w:rPr>
          <w:rFonts w:asciiTheme="minorHAnsi" w:hAnsiTheme="minorHAnsi" w:cs="Arial"/>
          <w:sz w:val="22"/>
          <w:szCs w:val="22"/>
        </w:rPr>
      </w:pPr>
    </w:p>
    <w:p w14:paraId="2EA8661D" w14:textId="77777777" w:rsidR="003D7631" w:rsidRPr="00AE074E" w:rsidRDefault="003D7631" w:rsidP="00EA71E0">
      <w:pPr>
        <w:rPr>
          <w:rFonts w:asciiTheme="minorHAnsi" w:hAnsiTheme="minorHAnsi" w:cs="Arial"/>
          <w:i/>
          <w:iCs/>
          <w:sz w:val="22"/>
          <w:szCs w:val="22"/>
        </w:rPr>
      </w:pPr>
      <w:r w:rsidRPr="00AE074E">
        <w:rPr>
          <w:rFonts w:asciiTheme="minorHAnsi" w:hAnsiTheme="minorHAnsi" w:cs="Arial"/>
          <w:i/>
          <w:iCs/>
          <w:sz w:val="22"/>
          <w:szCs w:val="22"/>
        </w:rPr>
        <w:t>Betting machines</w:t>
      </w:r>
    </w:p>
    <w:p w14:paraId="0D624147" w14:textId="77777777" w:rsidR="00016767" w:rsidRPr="00AE074E" w:rsidRDefault="00016767" w:rsidP="00EA71E0">
      <w:pPr>
        <w:rPr>
          <w:rFonts w:asciiTheme="minorHAnsi" w:hAnsiTheme="minorHAnsi" w:cs="Arial"/>
          <w:i/>
          <w:iCs/>
          <w:sz w:val="22"/>
          <w:szCs w:val="22"/>
        </w:rPr>
      </w:pPr>
    </w:p>
    <w:p w14:paraId="0D6EF300"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is aware that Section 181 of the Act contains an express power for licensing authorities to restrict the number of betting machines, their nature and the circumstances in which they are made available by attaching a licence condition to a betting premises licence.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When considering whether to impose a condition to restrict the number of betting machines in particular premises, 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001B16E5" w:rsidRPr="00AE074E">
        <w:rPr>
          <w:rFonts w:asciiTheme="minorHAnsi" w:hAnsiTheme="minorHAnsi" w:cs="Arial"/>
          <w:sz w:val="22"/>
          <w:szCs w:val="22"/>
        </w:rPr>
        <w:t xml:space="preserve"> will, amongst other things,</w:t>
      </w:r>
      <w:r w:rsidRPr="00AE074E">
        <w:rPr>
          <w:rFonts w:asciiTheme="minorHAnsi" w:hAnsiTheme="minorHAnsi" w:cs="Arial"/>
          <w:sz w:val="22"/>
          <w:szCs w:val="22"/>
        </w:rPr>
        <w:t xml:space="preserve"> </w:t>
      </w:r>
      <w:proofErr w:type="gramStart"/>
      <w:r w:rsidRPr="00AE074E">
        <w:rPr>
          <w:rFonts w:asciiTheme="minorHAnsi" w:hAnsiTheme="minorHAnsi" w:cs="Arial"/>
          <w:sz w:val="22"/>
          <w:szCs w:val="22"/>
        </w:rPr>
        <w:t>take into account</w:t>
      </w:r>
      <w:proofErr w:type="gramEnd"/>
      <w:r w:rsidRPr="00AE074E">
        <w:rPr>
          <w:rFonts w:asciiTheme="minorHAnsi" w:hAnsiTheme="minorHAnsi" w:cs="Arial"/>
          <w:sz w:val="22"/>
          <w:szCs w:val="22"/>
        </w:rPr>
        <w:t xml:space="preserve"> the size of the premises, the number of counter positions available for person-to-person transactions and the location of the machines, in order to ensure they are in a properly segregated area where children are not permitted.</w:t>
      </w:r>
    </w:p>
    <w:p w14:paraId="746CEEEF" w14:textId="77777777" w:rsidR="003D7631" w:rsidRPr="00AE074E" w:rsidRDefault="003D7631" w:rsidP="00EA71E0">
      <w:pPr>
        <w:rPr>
          <w:rFonts w:asciiTheme="minorHAnsi" w:hAnsiTheme="minorHAnsi" w:cs="Arial"/>
          <w:sz w:val="22"/>
          <w:szCs w:val="22"/>
        </w:rPr>
      </w:pPr>
    </w:p>
    <w:p w14:paraId="12173FE9"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Where not already addressed by the mandatory/default conditions, Gambling Commission Code of Practice or the applicant, 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may consider licence conditions to address such issues.</w:t>
      </w:r>
    </w:p>
    <w:p w14:paraId="20FB9581" w14:textId="77777777" w:rsidR="003D7631" w:rsidRPr="00AE074E" w:rsidRDefault="003D7631" w:rsidP="00EA71E0">
      <w:pPr>
        <w:rPr>
          <w:rFonts w:asciiTheme="minorHAnsi" w:hAnsiTheme="minorHAnsi" w:cs="Arial"/>
          <w:sz w:val="22"/>
          <w:szCs w:val="22"/>
        </w:rPr>
      </w:pPr>
    </w:p>
    <w:p w14:paraId="6EA330C1" w14:textId="77777777" w:rsidR="003D7631" w:rsidRPr="00AE074E" w:rsidRDefault="00DA67B5" w:rsidP="00DA67B5">
      <w:pPr>
        <w:pStyle w:val="Heading3"/>
        <w:rPr>
          <w:rFonts w:asciiTheme="minorHAnsi" w:hAnsiTheme="minorHAnsi"/>
        </w:rPr>
      </w:pPr>
      <w:bookmarkStart w:id="19" w:name="_Toc528588641"/>
      <w:r w:rsidRPr="00AE074E">
        <w:rPr>
          <w:rFonts w:asciiTheme="minorHAnsi" w:hAnsiTheme="minorHAnsi"/>
        </w:rPr>
        <w:t xml:space="preserve">8. </w:t>
      </w:r>
      <w:r w:rsidR="003D7631" w:rsidRPr="00AE074E">
        <w:rPr>
          <w:rFonts w:asciiTheme="minorHAnsi" w:hAnsiTheme="minorHAnsi"/>
        </w:rPr>
        <w:t>Travelling Fairs</w:t>
      </w:r>
      <w:bookmarkEnd w:id="19"/>
    </w:p>
    <w:p w14:paraId="0592537A" w14:textId="77777777" w:rsidR="003D7631" w:rsidRPr="00AE074E" w:rsidRDefault="003D7631" w:rsidP="00EA71E0">
      <w:pPr>
        <w:rPr>
          <w:rFonts w:asciiTheme="minorHAnsi" w:hAnsiTheme="minorHAnsi" w:cs="Arial"/>
          <w:sz w:val="22"/>
          <w:szCs w:val="22"/>
        </w:rPr>
      </w:pPr>
    </w:p>
    <w:p w14:paraId="5999306F"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Travelling fairs have traditionally been able to provide various types of low stake gambling without the need for a licence or permit provided that certain conditions are </w:t>
      </w:r>
      <w:proofErr w:type="gramStart"/>
      <w:r w:rsidRPr="00AE074E">
        <w:rPr>
          <w:rFonts w:asciiTheme="minorHAnsi" w:hAnsiTheme="minorHAnsi" w:cs="Arial"/>
          <w:sz w:val="22"/>
          <w:szCs w:val="22"/>
        </w:rPr>
        <w:t>met</w:t>
      </w:r>
      <w:proofErr w:type="gramEnd"/>
      <w:r w:rsidRPr="00AE074E">
        <w:rPr>
          <w:rFonts w:asciiTheme="minorHAnsi" w:hAnsiTheme="minorHAnsi" w:cs="Arial"/>
          <w:sz w:val="22"/>
          <w:szCs w:val="22"/>
        </w:rPr>
        <w:t xml:space="preserve"> and this provision continues under the new Act.</w:t>
      </w:r>
    </w:p>
    <w:p w14:paraId="64E3E63E" w14:textId="77777777" w:rsidR="00016767" w:rsidRPr="00AE074E" w:rsidRDefault="00016767" w:rsidP="00016767">
      <w:pPr>
        <w:rPr>
          <w:rFonts w:asciiTheme="minorHAnsi" w:hAnsiTheme="minorHAnsi" w:cs="Arial"/>
          <w:sz w:val="22"/>
          <w:szCs w:val="22"/>
        </w:rPr>
      </w:pPr>
    </w:p>
    <w:p w14:paraId="1604C326"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Travelling fairs have the right to provide an unlimited number of category D machines and/or equal chance prize gaming (without a permit) </w:t>
      </w:r>
      <w:proofErr w:type="gramStart"/>
      <w:r w:rsidRPr="00AE074E">
        <w:rPr>
          <w:rFonts w:asciiTheme="minorHAnsi" w:hAnsiTheme="minorHAnsi" w:cs="Arial"/>
          <w:sz w:val="22"/>
          <w:szCs w:val="22"/>
        </w:rPr>
        <w:t>as long as</w:t>
      </w:r>
      <w:proofErr w:type="gramEnd"/>
      <w:r w:rsidRPr="00AE074E">
        <w:rPr>
          <w:rFonts w:asciiTheme="minorHAnsi" w:hAnsiTheme="minorHAnsi" w:cs="Arial"/>
          <w:sz w:val="22"/>
          <w:szCs w:val="22"/>
        </w:rPr>
        <w:t xml:space="preserve"> the gambling amounts to no more than an ancillary amusement at the fair.</w:t>
      </w:r>
    </w:p>
    <w:p w14:paraId="4FBF4E7D" w14:textId="77777777" w:rsidR="003D7631" w:rsidRPr="00AE074E" w:rsidRDefault="003D7631" w:rsidP="00EA71E0">
      <w:pPr>
        <w:rPr>
          <w:rFonts w:asciiTheme="minorHAnsi" w:hAnsiTheme="minorHAnsi" w:cs="Arial"/>
          <w:sz w:val="22"/>
          <w:szCs w:val="22"/>
        </w:rPr>
      </w:pPr>
    </w:p>
    <w:p w14:paraId="7932E866"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consider whether fairs which take up the above entitlement fall within the statutory definition of a travelling fair.</w:t>
      </w:r>
    </w:p>
    <w:p w14:paraId="310A8CD6" w14:textId="77777777" w:rsidR="003D7631" w:rsidRPr="00AE074E" w:rsidRDefault="003D7631" w:rsidP="00EA71E0">
      <w:pPr>
        <w:rPr>
          <w:rFonts w:asciiTheme="minorHAnsi" w:hAnsiTheme="minorHAnsi" w:cs="Arial"/>
          <w:sz w:val="22"/>
          <w:szCs w:val="22"/>
        </w:rPr>
      </w:pPr>
    </w:p>
    <w:p w14:paraId="7CC9CA46" w14:textId="77777777" w:rsidR="003D7631"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is aware that the 27-day statutory maximum for the land being used</w:t>
      </w:r>
      <w:r w:rsidR="00B1016B" w:rsidRPr="00AE074E">
        <w:rPr>
          <w:rFonts w:asciiTheme="minorHAnsi" w:hAnsiTheme="minorHAnsi" w:cs="Arial"/>
          <w:sz w:val="22"/>
          <w:szCs w:val="22"/>
        </w:rPr>
        <w:t xml:space="preserve"> as a fair is per calendar year;</w:t>
      </w:r>
      <w:r w:rsidRPr="00AE074E">
        <w:rPr>
          <w:rFonts w:asciiTheme="minorHAnsi" w:hAnsiTheme="minorHAnsi" w:cs="Arial"/>
          <w:sz w:val="22"/>
          <w:szCs w:val="22"/>
        </w:rPr>
        <w:t xml:space="preserve"> and that it applies to the piece of land on which the fairs are held, regardless of whether it is the same or different travelling fairs occupying the land.</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work with its neighbouring authorities to ensure that land which crosses the </w:t>
      </w:r>
      <w:r w:rsidR="00CE2C32" w:rsidRPr="00AE074E">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boundary is monitored so that the statutory limits are not exceeded.</w:t>
      </w:r>
    </w:p>
    <w:p w14:paraId="47D20D4E" w14:textId="77777777" w:rsidR="009813A9" w:rsidRDefault="009813A9" w:rsidP="00016767">
      <w:pPr>
        <w:rPr>
          <w:rFonts w:asciiTheme="minorHAnsi" w:hAnsiTheme="minorHAnsi" w:cs="Arial"/>
          <w:sz w:val="22"/>
          <w:szCs w:val="22"/>
        </w:rPr>
      </w:pPr>
    </w:p>
    <w:p w14:paraId="40529A4A" w14:textId="77777777" w:rsidR="009813A9" w:rsidRDefault="009813A9" w:rsidP="00016767">
      <w:pPr>
        <w:rPr>
          <w:rFonts w:asciiTheme="minorHAnsi" w:hAnsiTheme="minorHAnsi" w:cs="Arial"/>
          <w:sz w:val="22"/>
          <w:szCs w:val="22"/>
        </w:rPr>
      </w:pPr>
    </w:p>
    <w:p w14:paraId="62FF0544" w14:textId="77777777" w:rsidR="009813A9" w:rsidRDefault="009813A9" w:rsidP="00016767">
      <w:pPr>
        <w:rPr>
          <w:rFonts w:asciiTheme="minorHAnsi" w:hAnsiTheme="minorHAnsi" w:cs="Arial"/>
          <w:sz w:val="22"/>
          <w:szCs w:val="22"/>
        </w:rPr>
      </w:pPr>
    </w:p>
    <w:p w14:paraId="1BB1409C" w14:textId="77777777" w:rsidR="009813A9" w:rsidRDefault="009813A9" w:rsidP="00016767">
      <w:pPr>
        <w:rPr>
          <w:rFonts w:asciiTheme="minorHAnsi" w:hAnsiTheme="minorHAnsi" w:cs="Arial"/>
          <w:sz w:val="22"/>
          <w:szCs w:val="22"/>
        </w:rPr>
      </w:pPr>
    </w:p>
    <w:p w14:paraId="2C0CCD6D" w14:textId="77777777" w:rsidR="009813A9" w:rsidRDefault="009813A9" w:rsidP="00016767">
      <w:pPr>
        <w:rPr>
          <w:rFonts w:asciiTheme="minorHAnsi" w:hAnsiTheme="minorHAnsi" w:cs="Arial"/>
          <w:sz w:val="22"/>
          <w:szCs w:val="22"/>
        </w:rPr>
      </w:pPr>
    </w:p>
    <w:p w14:paraId="45B02704" w14:textId="77777777" w:rsidR="009813A9" w:rsidRPr="00AE074E" w:rsidRDefault="009813A9" w:rsidP="00016767">
      <w:pPr>
        <w:rPr>
          <w:rFonts w:asciiTheme="minorHAnsi" w:hAnsiTheme="minorHAnsi" w:cs="Arial"/>
          <w:sz w:val="22"/>
          <w:szCs w:val="22"/>
        </w:rPr>
      </w:pPr>
    </w:p>
    <w:p w14:paraId="6461EC25" w14:textId="77777777" w:rsidR="003D7631" w:rsidRPr="00AE074E" w:rsidRDefault="003D7631" w:rsidP="00EA71E0">
      <w:pPr>
        <w:rPr>
          <w:rFonts w:asciiTheme="minorHAnsi" w:hAnsiTheme="minorHAnsi" w:cs="Arial"/>
          <w:sz w:val="22"/>
          <w:szCs w:val="22"/>
        </w:rPr>
      </w:pPr>
    </w:p>
    <w:p w14:paraId="1BAD2614" w14:textId="77777777" w:rsidR="003D7631" w:rsidRPr="00AE074E" w:rsidRDefault="00DA67B5" w:rsidP="00DA67B5">
      <w:pPr>
        <w:pStyle w:val="Heading3"/>
        <w:rPr>
          <w:rFonts w:asciiTheme="minorHAnsi" w:hAnsiTheme="minorHAnsi"/>
        </w:rPr>
      </w:pPr>
      <w:bookmarkStart w:id="20" w:name="_Toc528588642"/>
      <w:r w:rsidRPr="00AE074E">
        <w:rPr>
          <w:rFonts w:asciiTheme="minorHAnsi" w:hAnsiTheme="minorHAnsi"/>
        </w:rPr>
        <w:lastRenderedPageBreak/>
        <w:t xml:space="preserve">9. </w:t>
      </w:r>
      <w:r w:rsidR="003D7631" w:rsidRPr="00AE074E">
        <w:rPr>
          <w:rFonts w:asciiTheme="minorHAnsi" w:hAnsiTheme="minorHAnsi"/>
        </w:rPr>
        <w:t>Provisional Statements</w:t>
      </w:r>
      <w:bookmarkEnd w:id="20"/>
    </w:p>
    <w:p w14:paraId="5C9A908D" w14:textId="77777777" w:rsidR="003D7631" w:rsidRPr="00AE074E" w:rsidRDefault="003D7631" w:rsidP="00EA71E0">
      <w:pPr>
        <w:rPr>
          <w:rFonts w:asciiTheme="minorHAnsi" w:hAnsiTheme="minorHAnsi" w:cs="Arial"/>
          <w:sz w:val="22"/>
          <w:szCs w:val="22"/>
        </w:rPr>
      </w:pPr>
    </w:p>
    <w:p w14:paraId="30A84F69"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A provisional statement application is a process which allows a developer to examine the likelihood of whether a building which he expects to be constructed, to be altered or to acquire a right to occupy would be granted a premises licence.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A provisional statement is not a licence and merely gives the holder some form of guarantee that a prem</w:t>
      </w:r>
      <w:r w:rsidR="00B1016B" w:rsidRPr="00AE074E">
        <w:rPr>
          <w:rFonts w:asciiTheme="minorHAnsi" w:hAnsiTheme="minorHAnsi" w:cs="Arial"/>
          <w:sz w:val="22"/>
          <w:szCs w:val="22"/>
        </w:rPr>
        <w:t xml:space="preserve">ises licence would be granted </w:t>
      </w:r>
      <w:proofErr w:type="gramStart"/>
      <w:r w:rsidR="00B1016B" w:rsidRPr="00AE074E">
        <w:rPr>
          <w:rFonts w:asciiTheme="minorHAnsi" w:hAnsiTheme="minorHAnsi" w:cs="Arial"/>
          <w:sz w:val="22"/>
          <w:szCs w:val="22"/>
        </w:rPr>
        <w:t>in order for</w:t>
      </w:r>
      <w:proofErr w:type="gramEnd"/>
      <w:r w:rsidR="00B1016B" w:rsidRPr="00AE074E">
        <w:rPr>
          <w:rFonts w:asciiTheme="minorHAnsi" w:hAnsiTheme="minorHAnsi" w:cs="Arial"/>
          <w:sz w:val="22"/>
          <w:szCs w:val="22"/>
        </w:rPr>
        <w:t xml:space="preserve"> </w:t>
      </w:r>
      <w:r w:rsidRPr="00AE074E">
        <w:rPr>
          <w:rFonts w:asciiTheme="minorHAnsi" w:hAnsiTheme="minorHAnsi" w:cs="Arial"/>
          <w:sz w:val="22"/>
          <w:szCs w:val="22"/>
        </w:rPr>
        <w:t xml:space="preserve">the developer </w:t>
      </w:r>
      <w:r w:rsidR="00B1016B" w:rsidRPr="00AE074E">
        <w:rPr>
          <w:rFonts w:asciiTheme="minorHAnsi" w:hAnsiTheme="minorHAnsi" w:cs="Arial"/>
          <w:sz w:val="22"/>
          <w:szCs w:val="22"/>
        </w:rPr>
        <w:t>to</w:t>
      </w:r>
      <w:r w:rsidRPr="00AE074E">
        <w:rPr>
          <w:rFonts w:asciiTheme="minorHAnsi" w:hAnsiTheme="minorHAnsi" w:cs="Arial"/>
          <w:sz w:val="22"/>
          <w:szCs w:val="22"/>
        </w:rPr>
        <w:t xml:space="preserve"> judge whether a development is worth taking forward in light of the need to obtain a premises licence.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An applicant may also apply for a provisional statement for premises which already hold a premises licence (either for a different type of gambling or the same type). </w:t>
      </w:r>
    </w:p>
    <w:p w14:paraId="43FB2EFC" w14:textId="77777777" w:rsidR="003D7631" w:rsidRPr="00AE074E" w:rsidRDefault="003D7631" w:rsidP="00EA71E0">
      <w:pPr>
        <w:rPr>
          <w:rFonts w:asciiTheme="minorHAnsi" w:hAnsiTheme="minorHAnsi" w:cs="Arial"/>
          <w:sz w:val="22"/>
          <w:szCs w:val="22"/>
        </w:rPr>
      </w:pPr>
    </w:p>
    <w:p w14:paraId="21955EAD" w14:textId="4A51D57E" w:rsidR="003D7631" w:rsidRPr="00AE074E" w:rsidRDefault="003D7631" w:rsidP="009813A9">
      <w:pPr>
        <w:widowControl/>
        <w:autoSpaceDE/>
        <w:autoSpaceDN/>
        <w:adjustRightInd/>
        <w:rPr>
          <w:rFonts w:asciiTheme="minorHAnsi" w:hAnsiTheme="minorHAnsi" w:cs="Arial"/>
          <w:sz w:val="22"/>
          <w:szCs w:val="22"/>
        </w:rPr>
      </w:pPr>
      <w:r w:rsidRPr="00AE074E">
        <w:rPr>
          <w:rFonts w:asciiTheme="minorHAnsi" w:hAnsiTheme="minorHAnsi" w:cs="Arial"/>
          <w:sz w:val="22"/>
          <w:szCs w:val="22"/>
        </w:rPr>
        <w:t xml:space="preserve">In terms of representations about premises licence applications, following the grant of a provisional statement, no further representations from responsible authorities or interested parties can be </w:t>
      </w:r>
      <w:proofErr w:type="gramStart"/>
      <w:r w:rsidRPr="00AE074E">
        <w:rPr>
          <w:rFonts w:asciiTheme="minorHAnsi" w:hAnsiTheme="minorHAnsi" w:cs="Arial"/>
          <w:sz w:val="22"/>
          <w:szCs w:val="22"/>
        </w:rPr>
        <w:t>taken into account</w:t>
      </w:r>
      <w:proofErr w:type="gramEnd"/>
      <w:r w:rsidRPr="00AE074E">
        <w:rPr>
          <w:rFonts w:asciiTheme="minorHAnsi" w:hAnsiTheme="minorHAnsi" w:cs="Arial"/>
          <w:sz w:val="22"/>
          <w:szCs w:val="22"/>
        </w:rPr>
        <w:t xml:space="preserve"> unless they concern matters which could not have been addressed at the provisional statement stage, or they reflect a change in the applicant’s circumstances.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In addition, 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may refuse the premises licence (or grant it on terms different to those attached to the provisional statement) only by reference to matters:</w:t>
      </w:r>
    </w:p>
    <w:p w14:paraId="7A5DD229" w14:textId="77777777" w:rsidR="003D7631" w:rsidRPr="00AE074E" w:rsidRDefault="003D7631" w:rsidP="00EA71E0">
      <w:pPr>
        <w:rPr>
          <w:rFonts w:asciiTheme="minorHAnsi" w:hAnsiTheme="minorHAnsi" w:cs="Arial"/>
          <w:sz w:val="22"/>
          <w:szCs w:val="22"/>
        </w:rPr>
      </w:pPr>
    </w:p>
    <w:p w14:paraId="7C545B63" w14:textId="77777777" w:rsidR="003D7631" w:rsidRPr="00AE074E" w:rsidRDefault="003D7631" w:rsidP="00111EB0">
      <w:pPr>
        <w:numPr>
          <w:ilvl w:val="0"/>
          <w:numId w:val="22"/>
        </w:numPr>
        <w:rPr>
          <w:rFonts w:asciiTheme="minorHAnsi" w:hAnsiTheme="minorHAnsi" w:cs="Arial"/>
          <w:sz w:val="22"/>
          <w:szCs w:val="22"/>
        </w:rPr>
      </w:pPr>
      <w:r w:rsidRPr="00AE074E">
        <w:rPr>
          <w:rFonts w:asciiTheme="minorHAnsi" w:hAnsiTheme="minorHAnsi" w:cs="Arial"/>
          <w:sz w:val="22"/>
          <w:szCs w:val="22"/>
        </w:rPr>
        <w:t>which could not have been raised by objectors at the provisional licence stage; or</w:t>
      </w:r>
    </w:p>
    <w:p w14:paraId="4B42E5C4" w14:textId="77777777" w:rsidR="003D7631" w:rsidRPr="00AE074E" w:rsidRDefault="003D7631" w:rsidP="00111EB0">
      <w:pPr>
        <w:numPr>
          <w:ilvl w:val="0"/>
          <w:numId w:val="22"/>
        </w:numPr>
        <w:rPr>
          <w:rFonts w:asciiTheme="minorHAnsi" w:hAnsiTheme="minorHAnsi" w:cs="Arial"/>
          <w:sz w:val="22"/>
          <w:szCs w:val="22"/>
        </w:rPr>
      </w:pPr>
      <w:r w:rsidRPr="00AE074E">
        <w:rPr>
          <w:rFonts w:asciiTheme="minorHAnsi" w:hAnsiTheme="minorHAnsi" w:cs="Arial"/>
          <w:sz w:val="22"/>
          <w:szCs w:val="22"/>
        </w:rPr>
        <w:t>which is in the authority’s opinion reflect a change in the operator’s circumstances.</w:t>
      </w:r>
    </w:p>
    <w:p w14:paraId="60757355" w14:textId="77777777" w:rsidR="003D7631" w:rsidRPr="00AE074E" w:rsidRDefault="003D7631" w:rsidP="00EA71E0">
      <w:pPr>
        <w:rPr>
          <w:rFonts w:asciiTheme="minorHAnsi" w:hAnsiTheme="minorHAnsi" w:cs="Arial"/>
          <w:sz w:val="22"/>
          <w:szCs w:val="22"/>
        </w:rPr>
      </w:pPr>
    </w:p>
    <w:p w14:paraId="14D669A2"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When determining a provisional statement </w:t>
      </w:r>
      <w:proofErr w:type="gramStart"/>
      <w:r w:rsidRPr="00AE074E">
        <w:rPr>
          <w:rFonts w:asciiTheme="minorHAnsi" w:hAnsiTheme="minorHAnsi" w:cs="Arial"/>
          <w:sz w:val="22"/>
          <w:szCs w:val="22"/>
        </w:rPr>
        <w:t>application</w:t>
      </w:r>
      <w:proofErr w:type="gramEnd"/>
      <w:r w:rsidRPr="00AE074E">
        <w:rPr>
          <w:rFonts w:asciiTheme="minorHAnsi" w:hAnsiTheme="minorHAnsi" w:cs="Arial"/>
          <w:sz w:val="22"/>
          <w:szCs w:val="22"/>
        </w:rPr>
        <w:t xml:space="preserve"> 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operate in accordance with the Act and will not have regard to any issues related to planning consent or building regulations, e.g. the likelihood that planning consent will be granted. </w:t>
      </w:r>
    </w:p>
    <w:p w14:paraId="009F38F5" w14:textId="77777777" w:rsidR="003D7631" w:rsidRPr="00AE074E" w:rsidRDefault="003D7631" w:rsidP="00EA71E0">
      <w:pPr>
        <w:rPr>
          <w:rFonts w:asciiTheme="minorHAnsi" w:hAnsiTheme="minorHAnsi" w:cs="Times New Roman"/>
          <w:sz w:val="22"/>
          <w:szCs w:val="22"/>
        </w:rPr>
      </w:pPr>
      <w:r w:rsidRPr="00AE074E">
        <w:rPr>
          <w:rFonts w:asciiTheme="minorHAnsi" w:hAnsiTheme="minorHAnsi" w:cs="Arial"/>
          <w:sz w:val="22"/>
          <w:szCs w:val="22"/>
        </w:rPr>
        <w:tab/>
      </w:r>
    </w:p>
    <w:p w14:paraId="7758BEF4" w14:textId="77777777" w:rsidR="003D7631" w:rsidRPr="00AE074E" w:rsidRDefault="00DA67B5" w:rsidP="00DA67B5">
      <w:pPr>
        <w:pStyle w:val="Heading3"/>
        <w:rPr>
          <w:rFonts w:asciiTheme="minorHAnsi" w:hAnsiTheme="minorHAnsi"/>
        </w:rPr>
      </w:pPr>
      <w:bookmarkStart w:id="21" w:name="_Toc528588643"/>
      <w:r w:rsidRPr="00AE074E">
        <w:rPr>
          <w:rFonts w:asciiTheme="minorHAnsi" w:hAnsiTheme="minorHAnsi"/>
        </w:rPr>
        <w:t xml:space="preserve">10. </w:t>
      </w:r>
      <w:r w:rsidR="003D7631" w:rsidRPr="00AE074E">
        <w:rPr>
          <w:rFonts w:asciiTheme="minorHAnsi" w:hAnsiTheme="minorHAnsi"/>
        </w:rPr>
        <w:t>Reviews</w:t>
      </w:r>
      <w:bookmarkEnd w:id="21"/>
    </w:p>
    <w:p w14:paraId="22A2A070" w14:textId="77777777" w:rsidR="00016767" w:rsidRPr="00AE074E" w:rsidRDefault="00016767" w:rsidP="00016767">
      <w:pPr>
        <w:rPr>
          <w:rFonts w:asciiTheme="minorHAnsi" w:hAnsiTheme="minorHAnsi" w:cs="Arial"/>
          <w:sz w:val="22"/>
          <w:szCs w:val="22"/>
        </w:rPr>
      </w:pPr>
    </w:p>
    <w:p w14:paraId="53F1A933"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A review is a process defined in the legislation which ultimately leads to a licence being reassessed by the Licensing Committee with the possibility that the licence may be revoked, suspended or that conditions may be </w:t>
      </w:r>
      <w:proofErr w:type="gramStart"/>
      <w:r w:rsidRPr="00AE074E">
        <w:rPr>
          <w:rFonts w:asciiTheme="minorHAnsi" w:hAnsiTheme="minorHAnsi" w:cs="Arial"/>
          <w:sz w:val="22"/>
          <w:szCs w:val="22"/>
        </w:rPr>
        <w:t>amended</w:t>
      </w:r>
      <w:proofErr w:type="gramEnd"/>
      <w:r w:rsidRPr="00AE074E">
        <w:rPr>
          <w:rFonts w:asciiTheme="minorHAnsi" w:hAnsiTheme="minorHAnsi" w:cs="Arial"/>
          <w:sz w:val="22"/>
          <w:szCs w:val="22"/>
        </w:rPr>
        <w:t xml:space="preserve"> or new conditions added.</w:t>
      </w:r>
    </w:p>
    <w:p w14:paraId="78F4F26C" w14:textId="77777777" w:rsidR="003D7631" w:rsidRPr="00AE074E" w:rsidRDefault="003D7631" w:rsidP="00EA71E0">
      <w:pPr>
        <w:rPr>
          <w:rFonts w:asciiTheme="minorHAnsi" w:hAnsiTheme="minorHAnsi" w:cs="Arial"/>
          <w:sz w:val="22"/>
          <w:szCs w:val="22"/>
        </w:rPr>
      </w:pPr>
    </w:p>
    <w:p w14:paraId="680524D3"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Requests for a review of a premises licence can be made by interested parties or </w:t>
      </w:r>
      <w:r w:rsidR="003E4035">
        <w:rPr>
          <w:rFonts w:asciiTheme="minorHAnsi" w:hAnsiTheme="minorHAnsi" w:cs="Arial"/>
          <w:sz w:val="22"/>
          <w:szCs w:val="22"/>
        </w:rPr>
        <w:t>R</w:t>
      </w:r>
      <w:r w:rsidRPr="00AE074E">
        <w:rPr>
          <w:rFonts w:asciiTheme="minorHAnsi" w:hAnsiTheme="minorHAnsi" w:cs="Arial"/>
          <w:sz w:val="22"/>
          <w:szCs w:val="22"/>
        </w:rPr>
        <w:t xml:space="preserve">esponsible </w:t>
      </w:r>
      <w:r w:rsidR="003E4035">
        <w:rPr>
          <w:rFonts w:asciiTheme="minorHAnsi" w:hAnsiTheme="minorHAnsi" w:cs="Arial"/>
          <w:sz w:val="22"/>
          <w:szCs w:val="22"/>
        </w:rPr>
        <w:t>A</w:t>
      </w:r>
      <w:r w:rsidRPr="00AE074E">
        <w:rPr>
          <w:rFonts w:asciiTheme="minorHAnsi" w:hAnsiTheme="minorHAnsi" w:cs="Arial"/>
          <w:sz w:val="22"/>
          <w:szCs w:val="22"/>
        </w:rPr>
        <w:t>uthorities; however, it is for the licensing authority to decide whether the review is to be carried-out.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This will be </w:t>
      </w:r>
      <w:proofErr w:type="gramStart"/>
      <w:r w:rsidRPr="00AE074E">
        <w:rPr>
          <w:rFonts w:asciiTheme="minorHAnsi" w:hAnsiTheme="minorHAnsi" w:cs="Arial"/>
          <w:sz w:val="22"/>
          <w:szCs w:val="22"/>
        </w:rPr>
        <w:t>on the basis of</w:t>
      </w:r>
      <w:proofErr w:type="gramEnd"/>
      <w:r w:rsidRPr="00AE074E">
        <w:rPr>
          <w:rFonts w:asciiTheme="minorHAnsi" w:hAnsiTheme="minorHAnsi" w:cs="Arial"/>
          <w:sz w:val="22"/>
          <w:szCs w:val="22"/>
        </w:rPr>
        <w:t xml:space="preserve"> whether the request for the review is:</w:t>
      </w:r>
    </w:p>
    <w:p w14:paraId="28629BC7"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ab/>
      </w:r>
    </w:p>
    <w:p w14:paraId="69FEF510" w14:textId="77777777" w:rsidR="003D7631" w:rsidRPr="00AE074E" w:rsidRDefault="003D7631" w:rsidP="00111EB0">
      <w:pPr>
        <w:numPr>
          <w:ilvl w:val="0"/>
          <w:numId w:val="23"/>
        </w:numPr>
        <w:rPr>
          <w:rFonts w:asciiTheme="minorHAnsi" w:hAnsiTheme="minorHAnsi" w:cs="Arial"/>
          <w:sz w:val="22"/>
          <w:szCs w:val="22"/>
        </w:rPr>
      </w:pPr>
      <w:r w:rsidRPr="00AE074E">
        <w:rPr>
          <w:rFonts w:asciiTheme="minorHAnsi" w:hAnsiTheme="minorHAnsi" w:cs="Arial"/>
          <w:sz w:val="22"/>
          <w:szCs w:val="22"/>
        </w:rPr>
        <w:t xml:space="preserve">in accordance with any relevant code of practice issued by the Gambling </w:t>
      </w:r>
      <w:proofErr w:type="gramStart"/>
      <w:r w:rsidRPr="00AE074E">
        <w:rPr>
          <w:rFonts w:asciiTheme="minorHAnsi" w:hAnsiTheme="minorHAnsi" w:cs="Arial"/>
          <w:sz w:val="22"/>
          <w:szCs w:val="22"/>
        </w:rPr>
        <w:t>Commission;</w:t>
      </w:r>
      <w:proofErr w:type="gramEnd"/>
    </w:p>
    <w:p w14:paraId="750C437F" w14:textId="77777777" w:rsidR="003D7631" w:rsidRPr="00AE074E" w:rsidRDefault="003D7631" w:rsidP="00111EB0">
      <w:pPr>
        <w:numPr>
          <w:ilvl w:val="0"/>
          <w:numId w:val="23"/>
        </w:numPr>
        <w:rPr>
          <w:rFonts w:asciiTheme="minorHAnsi" w:hAnsiTheme="minorHAnsi" w:cs="Arial"/>
          <w:sz w:val="22"/>
          <w:szCs w:val="22"/>
        </w:rPr>
      </w:pPr>
      <w:r w:rsidRPr="00AE074E">
        <w:rPr>
          <w:rFonts w:asciiTheme="minorHAnsi" w:hAnsiTheme="minorHAnsi" w:cs="Arial"/>
          <w:sz w:val="22"/>
          <w:szCs w:val="22"/>
        </w:rPr>
        <w:t xml:space="preserve">in accordance with any relevant guidance issued by the Gambling </w:t>
      </w:r>
      <w:proofErr w:type="gramStart"/>
      <w:r w:rsidRPr="00AE074E">
        <w:rPr>
          <w:rFonts w:asciiTheme="minorHAnsi" w:hAnsiTheme="minorHAnsi" w:cs="Arial"/>
          <w:sz w:val="22"/>
          <w:szCs w:val="22"/>
        </w:rPr>
        <w:t>Commission;</w:t>
      </w:r>
      <w:proofErr w:type="gramEnd"/>
    </w:p>
    <w:p w14:paraId="7286536C" w14:textId="77777777" w:rsidR="003D7631" w:rsidRPr="00AE074E" w:rsidRDefault="003D7631" w:rsidP="00111EB0">
      <w:pPr>
        <w:numPr>
          <w:ilvl w:val="0"/>
          <w:numId w:val="23"/>
        </w:numPr>
        <w:rPr>
          <w:rFonts w:asciiTheme="minorHAnsi" w:hAnsiTheme="minorHAnsi" w:cs="Arial"/>
          <w:sz w:val="22"/>
          <w:szCs w:val="22"/>
        </w:rPr>
      </w:pPr>
      <w:r w:rsidRPr="00AE074E">
        <w:rPr>
          <w:rFonts w:asciiTheme="minorHAnsi" w:hAnsiTheme="minorHAnsi" w:cs="Arial"/>
          <w:sz w:val="22"/>
          <w:szCs w:val="22"/>
        </w:rPr>
        <w:t>reasonably consistent with the licensing objectives; and</w:t>
      </w:r>
    </w:p>
    <w:p w14:paraId="263B52D8" w14:textId="77777777" w:rsidR="003D7631" w:rsidRPr="00AE074E" w:rsidRDefault="003D7631" w:rsidP="00111EB0">
      <w:pPr>
        <w:numPr>
          <w:ilvl w:val="0"/>
          <w:numId w:val="23"/>
        </w:numPr>
        <w:rPr>
          <w:rFonts w:asciiTheme="minorHAnsi" w:hAnsiTheme="minorHAnsi" w:cs="Arial"/>
          <w:sz w:val="22"/>
          <w:szCs w:val="22"/>
        </w:rPr>
      </w:pPr>
      <w:r w:rsidRPr="00AE074E">
        <w:rPr>
          <w:rFonts w:asciiTheme="minorHAnsi" w:hAnsiTheme="minorHAnsi" w:cs="Arial"/>
          <w:sz w:val="22"/>
          <w:szCs w:val="22"/>
        </w:rPr>
        <w:t>in accordance with this authority’s Gambling Act 2005 - statement of licensing policy.</w:t>
      </w:r>
    </w:p>
    <w:p w14:paraId="4CE5DEA4" w14:textId="77777777" w:rsidR="003D7631" w:rsidRPr="00AE074E" w:rsidRDefault="003D7631" w:rsidP="00EA71E0">
      <w:pPr>
        <w:rPr>
          <w:rFonts w:asciiTheme="minorHAnsi" w:hAnsiTheme="minorHAnsi" w:cs="Arial"/>
          <w:sz w:val="22"/>
          <w:szCs w:val="22"/>
        </w:rPr>
      </w:pPr>
    </w:p>
    <w:p w14:paraId="299B1FEF"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In </w:t>
      </w:r>
      <w:proofErr w:type="gramStart"/>
      <w:r w:rsidRPr="00AE074E">
        <w:rPr>
          <w:rFonts w:asciiTheme="minorHAnsi" w:hAnsiTheme="minorHAnsi" w:cs="Arial"/>
          <w:sz w:val="22"/>
          <w:szCs w:val="22"/>
        </w:rPr>
        <w:t>addition</w:t>
      </w:r>
      <w:proofErr w:type="gramEnd"/>
      <w:r w:rsidRPr="00AE074E">
        <w:rPr>
          <w:rFonts w:asciiTheme="minorHAnsi" w:hAnsiTheme="minorHAnsi" w:cs="Arial"/>
          <w:sz w:val="22"/>
          <w:szCs w:val="22"/>
        </w:rPr>
        <w:t xml:space="preserve"> 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may also reject the application on the grounds that the request is frivolous, vexatious, will certainly not cause this authority to</w:t>
      </w:r>
      <w:r w:rsidR="00CE2C32" w:rsidRPr="00AE074E">
        <w:rPr>
          <w:rFonts w:asciiTheme="minorHAnsi" w:hAnsiTheme="minorHAnsi" w:cs="Arial"/>
          <w:sz w:val="22"/>
          <w:szCs w:val="22"/>
        </w:rPr>
        <w:t xml:space="preserve"> </w:t>
      </w:r>
      <w:r w:rsidRPr="00AE074E">
        <w:rPr>
          <w:rFonts w:asciiTheme="minorHAnsi" w:hAnsiTheme="minorHAnsi" w:cs="Arial"/>
          <w:sz w:val="22"/>
          <w:szCs w:val="22"/>
        </w:rPr>
        <w:t>alter/revoke/suspend the licence, or whether it is substantially the same as previous representations or requests for review.</w:t>
      </w:r>
      <w:r w:rsidR="00CE2C32" w:rsidRPr="00AE074E">
        <w:rPr>
          <w:rFonts w:asciiTheme="minorHAnsi" w:hAnsiTheme="minorHAnsi" w:cs="Arial"/>
          <w:sz w:val="22"/>
          <w:szCs w:val="22"/>
        </w:rPr>
        <w:t xml:space="preserve"> </w:t>
      </w:r>
    </w:p>
    <w:p w14:paraId="3F24CBF2" w14:textId="77777777" w:rsidR="003D7631" w:rsidRPr="00AE074E" w:rsidRDefault="003D7631" w:rsidP="00EA71E0">
      <w:pPr>
        <w:rPr>
          <w:rFonts w:asciiTheme="minorHAnsi" w:hAnsiTheme="minorHAnsi" w:cs="Arial"/>
          <w:sz w:val="22"/>
          <w:szCs w:val="22"/>
        </w:rPr>
      </w:pPr>
    </w:p>
    <w:p w14:paraId="01B0DEA1"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4D463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can also initiate a review of a licence </w:t>
      </w:r>
      <w:proofErr w:type="gramStart"/>
      <w:r w:rsidRPr="00AE074E">
        <w:rPr>
          <w:rFonts w:asciiTheme="minorHAnsi" w:hAnsiTheme="minorHAnsi" w:cs="Arial"/>
          <w:sz w:val="22"/>
          <w:szCs w:val="22"/>
        </w:rPr>
        <w:t>on the basis of</w:t>
      </w:r>
      <w:proofErr w:type="gramEnd"/>
      <w:r w:rsidRPr="00AE074E">
        <w:rPr>
          <w:rFonts w:asciiTheme="minorHAnsi" w:hAnsiTheme="minorHAnsi" w:cs="Arial"/>
          <w:sz w:val="22"/>
          <w:szCs w:val="22"/>
        </w:rPr>
        <w:t xml:space="preserve"> any reason which it thinks is appropriate.</w:t>
      </w:r>
    </w:p>
    <w:p w14:paraId="7959868C" w14:textId="77777777" w:rsidR="003D7631" w:rsidRPr="00AE074E" w:rsidRDefault="003D7631" w:rsidP="00EA71E0">
      <w:pPr>
        <w:rPr>
          <w:rFonts w:asciiTheme="minorHAnsi" w:hAnsiTheme="minorHAnsi" w:cs="Arial"/>
          <w:sz w:val="22"/>
          <w:szCs w:val="22"/>
        </w:rPr>
      </w:pPr>
    </w:p>
    <w:p w14:paraId="7A8BB4AD" w14:textId="77777777" w:rsidR="007C64A5" w:rsidRPr="00AE074E" w:rsidRDefault="007C64A5">
      <w:pPr>
        <w:widowControl/>
        <w:autoSpaceDE/>
        <w:autoSpaceDN/>
        <w:adjustRightInd/>
        <w:rPr>
          <w:rFonts w:asciiTheme="minorHAnsi" w:hAnsiTheme="minorHAnsi"/>
          <w:sz w:val="22"/>
          <w:szCs w:val="22"/>
        </w:rPr>
      </w:pPr>
      <w:r w:rsidRPr="00AE074E">
        <w:rPr>
          <w:rFonts w:asciiTheme="minorHAnsi" w:hAnsiTheme="minorHAnsi"/>
          <w:sz w:val="22"/>
          <w:szCs w:val="22"/>
        </w:rPr>
        <w:br w:type="page"/>
      </w:r>
    </w:p>
    <w:p w14:paraId="5C9F3F84" w14:textId="77777777" w:rsidR="00EB1C07" w:rsidRPr="00AE074E" w:rsidRDefault="00EB1C07" w:rsidP="00EB1C07">
      <w:pPr>
        <w:jc w:val="both"/>
        <w:rPr>
          <w:rFonts w:asciiTheme="minorHAnsi" w:hAnsiTheme="minorHAnsi"/>
          <w:sz w:val="22"/>
          <w:szCs w:val="22"/>
        </w:rPr>
      </w:pPr>
      <w:r w:rsidRPr="00AE074E">
        <w:rPr>
          <w:rFonts w:asciiTheme="minorHAnsi" w:hAnsiTheme="minorHAnsi"/>
          <w:sz w:val="22"/>
          <w:szCs w:val="22"/>
        </w:rPr>
        <w:lastRenderedPageBreak/>
        <w:t xml:space="preserve">Once a valid application for a review has been received by the </w:t>
      </w:r>
      <w:r w:rsidR="000E74E5">
        <w:rPr>
          <w:rFonts w:asciiTheme="minorHAnsi" w:hAnsiTheme="minorHAnsi"/>
          <w:sz w:val="22"/>
          <w:szCs w:val="22"/>
        </w:rPr>
        <w:t>Council</w:t>
      </w:r>
      <w:r w:rsidRPr="00AE074E">
        <w:rPr>
          <w:rFonts w:asciiTheme="minorHAnsi" w:hAnsiTheme="minorHAnsi"/>
          <w:sz w:val="22"/>
          <w:szCs w:val="22"/>
        </w:rPr>
        <w:t xml:space="preserve">, representations can be made by </w:t>
      </w:r>
      <w:r w:rsidR="003E4035">
        <w:rPr>
          <w:rFonts w:asciiTheme="minorHAnsi" w:hAnsiTheme="minorHAnsi"/>
          <w:sz w:val="22"/>
          <w:szCs w:val="22"/>
        </w:rPr>
        <w:t>R</w:t>
      </w:r>
      <w:r w:rsidRPr="00AE074E">
        <w:rPr>
          <w:rFonts w:asciiTheme="minorHAnsi" w:hAnsiTheme="minorHAnsi"/>
          <w:sz w:val="22"/>
          <w:szCs w:val="22"/>
        </w:rPr>
        <w:t xml:space="preserve">esponsible </w:t>
      </w:r>
      <w:r w:rsidR="003E4035">
        <w:rPr>
          <w:rFonts w:asciiTheme="minorHAnsi" w:hAnsiTheme="minorHAnsi"/>
          <w:sz w:val="22"/>
          <w:szCs w:val="22"/>
        </w:rPr>
        <w:t>A</w:t>
      </w:r>
      <w:r w:rsidRPr="00AE074E">
        <w:rPr>
          <w:rFonts w:asciiTheme="minorHAnsi" w:hAnsiTheme="minorHAnsi"/>
          <w:sz w:val="22"/>
          <w:szCs w:val="22"/>
        </w:rPr>
        <w:t xml:space="preserve">uthorities and interested parties during a </w:t>
      </w:r>
      <w:proofErr w:type="gramStart"/>
      <w:r w:rsidRPr="00AE074E">
        <w:rPr>
          <w:rFonts w:asciiTheme="minorHAnsi" w:hAnsiTheme="minorHAnsi"/>
          <w:sz w:val="22"/>
          <w:szCs w:val="22"/>
        </w:rPr>
        <w:t>28 day</w:t>
      </w:r>
      <w:proofErr w:type="gramEnd"/>
      <w:r w:rsidRPr="00AE074E">
        <w:rPr>
          <w:rFonts w:asciiTheme="minorHAnsi" w:hAnsiTheme="minorHAnsi"/>
          <w:sz w:val="22"/>
          <w:szCs w:val="22"/>
        </w:rPr>
        <w:t xml:space="preserve"> period. This period begins 7 days after the application </w:t>
      </w:r>
      <w:r w:rsidR="007C64A5" w:rsidRPr="00AE074E">
        <w:rPr>
          <w:rFonts w:asciiTheme="minorHAnsi" w:hAnsiTheme="minorHAnsi"/>
          <w:sz w:val="22"/>
          <w:szCs w:val="22"/>
        </w:rPr>
        <w:t>is</w:t>
      </w:r>
      <w:r w:rsidRPr="00AE074E">
        <w:rPr>
          <w:rFonts w:asciiTheme="minorHAnsi" w:hAnsiTheme="minorHAnsi"/>
          <w:sz w:val="22"/>
          <w:szCs w:val="22"/>
        </w:rPr>
        <w:t xml:space="preserve"> received by the </w:t>
      </w:r>
      <w:r w:rsidR="000E74E5">
        <w:rPr>
          <w:rFonts w:asciiTheme="minorHAnsi" w:hAnsiTheme="minorHAnsi"/>
          <w:sz w:val="22"/>
          <w:szCs w:val="22"/>
        </w:rPr>
        <w:t>Council</w:t>
      </w:r>
      <w:r w:rsidRPr="00AE074E">
        <w:rPr>
          <w:rFonts w:asciiTheme="minorHAnsi" w:hAnsiTheme="minorHAnsi"/>
          <w:sz w:val="22"/>
          <w:szCs w:val="22"/>
        </w:rPr>
        <w:t xml:space="preserve">, who will publish notice of the application within 7 days of receipt. </w:t>
      </w:r>
    </w:p>
    <w:p w14:paraId="64548FBB" w14:textId="77777777" w:rsidR="00EB1C07" w:rsidRPr="00AE074E" w:rsidRDefault="00EB1C07" w:rsidP="00EB1C07">
      <w:pPr>
        <w:jc w:val="both"/>
        <w:rPr>
          <w:rFonts w:asciiTheme="minorHAnsi" w:hAnsiTheme="minorHAnsi"/>
          <w:sz w:val="22"/>
          <w:szCs w:val="22"/>
        </w:rPr>
      </w:pPr>
    </w:p>
    <w:p w14:paraId="1B1ADE8A" w14:textId="77777777" w:rsidR="00EB1C07" w:rsidRPr="00AE074E" w:rsidRDefault="00EB1C07" w:rsidP="00EB1C07">
      <w:pPr>
        <w:jc w:val="both"/>
        <w:rPr>
          <w:rFonts w:asciiTheme="minorHAnsi" w:hAnsiTheme="minorHAnsi"/>
          <w:sz w:val="22"/>
          <w:szCs w:val="22"/>
        </w:rPr>
      </w:pPr>
      <w:r w:rsidRPr="00AE074E">
        <w:rPr>
          <w:rFonts w:asciiTheme="minorHAnsi" w:hAnsiTheme="minorHAnsi"/>
          <w:sz w:val="22"/>
          <w:szCs w:val="22"/>
        </w:rPr>
        <w:t xml:space="preserve">The </w:t>
      </w:r>
      <w:r w:rsidR="000E74E5">
        <w:rPr>
          <w:rFonts w:asciiTheme="minorHAnsi" w:hAnsiTheme="minorHAnsi"/>
          <w:sz w:val="22"/>
          <w:szCs w:val="22"/>
        </w:rPr>
        <w:t>Council</w:t>
      </w:r>
      <w:r w:rsidRPr="00AE074E">
        <w:rPr>
          <w:rFonts w:asciiTheme="minorHAnsi" w:hAnsiTheme="minorHAnsi"/>
          <w:sz w:val="22"/>
          <w:szCs w:val="22"/>
        </w:rPr>
        <w:t xml:space="preserve"> must carry out the review as soon as possible after the </w:t>
      </w:r>
      <w:proofErr w:type="gramStart"/>
      <w:r w:rsidRPr="00AE074E">
        <w:rPr>
          <w:rFonts w:asciiTheme="minorHAnsi" w:hAnsiTheme="minorHAnsi"/>
          <w:sz w:val="22"/>
          <w:szCs w:val="22"/>
        </w:rPr>
        <w:t>28 day</w:t>
      </w:r>
      <w:proofErr w:type="gramEnd"/>
      <w:r w:rsidRPr="00AE074E">
        <w:rPr>
          <w:rFonts w:asciiTheme="minorHAnsi" w:hAnsiTheme="minorHAnsi"/>
          <w:sz w:val="22"/>
          <w:szCs w:val="22"/>
        </w:rPr>
        <w:t xml:space="preserve"> period for making representations has </w:t>
      </w:r>
      <w:r w:rsidR="007C64A5" w:rsidRPr="00AE074E">
        <w:rPr>
          <w:rFonts w:asciiTheme="minorHAnsi" w:hAnsiTheme="minorHAnsi"/>
          <w:sz w:val="22"/>
          <w:szCs w:val="22"/>
        </w:rPr>
        <w:t>ended</w:t>
      </w:r>
      <w:r w:rsidRPr="00AE074E">
        <w:rPr>
          <w:rFonts w:asciiTheme="minorHAnsi" w:hAnsiTheme="minorHAnsi"/>
          <w:sz w:val="22"/>
          <w:szCs w:val="22"/>
        </w:rPr>
        <w:t xml:space="preserve">. </w:t>
      </w:r>
    </w:p>
    <w:p w14:paraId="70D8134B" w14:textId="77777777" w:rsidR="00EB1C07" w:rsidRPr="00AE074E" w:rsidRDefault="00EB1C07" w:rsidP="00EB1C07">
      <w:pPr>
        <w:jc w:val="both"/>
        <w:rPr>
          <w:rFonts w:asciiTheme="minorHAnsi" w:hAnsiTheme="minorHAnsi"/>
          <w:sz w:val="22"/>
          <w:szCs w:val="22"/>
        </w:rPr>
      </w:pPr>
    </w:p>
    <w:p w14:paraId="2C69292C" w14:textId="77777777" w:rsidR="00EB1C07" w:rsidRPr="00AE074E" w:rsidRDefault="00EB1C07" w:rsidP="00EB1C07">
      <w:pPr>
        <w:jc w:val="both"/>
        <w:rPr>
          <w:rFonts w:asciiTheme="minorHAnsi" w:hAnsiTheme="minorHAnsi"/>
          <w:sz w:val="22"/>
          <w:szCs w:val="22"/>
        </w:rPr>
      </w:pPr>
      <w:r w:rsidRPr="00AE074E">
        <w:rPr>
          <w:rFonts w:asciiTheme="minorHAnsi" w:hAnsiTheme="minorHAnsi"/>
          <w:sz w:val="22"/>
          <w:szCs w:val="22"/>
        </w:rPr>
        <w:t xml:space="preserve">The purpose of the review will be to determine whether the </w:t>
      </w:r>
      <w:r w:rsidR="000E74E5">
        <w:rPr>
          <w:rFonts w:asciiTheme="minorHAnsi" w:hAnsiTheme="minorHAnsi"/>
          <w:sz w:val="22"/>
          <w:szCs w:val="22"/>
        </w:rPr>
        <w:t>Council</w:t>
      </w:r>
      <w:r w:rsidRPr="00AE074E">
        <w:rPr>
          <w:rFonts w:asciiTheme="minorHAnsi" w:hAnsiTheme="minorHAnsi"/>
          <w:sz w:val="22"/>
          <w:szCs w:val="22"/>
        </w:rPr>
        <w:t xml:space="preserve"> should take any action in relation to the licence. If action is justified, the options open to the</w:t>
      </w:r>
      <w:r w:rsidR="000E74E5">
        <w:rPr>
          <w:rFonts w:asciiTheme="minorHAnsi" w:hAnsiTheme="minorHAnsi"/>
          <w:sz w:val="22"/>
          <w:szCs w:val="22"/>
        </w:rPr>
        <w:t xml:space="preserve"> </w:t>
      </w:r>
      <w:r w:rsidR="003E4035">
        <w:rPr>
          <w:rFonts w:asciiTheme="minorHAnsi" w:hAnsiTheme="minorHAnsi"/>
          <w:sz w:val="22"/>
          <w:szCs w:val="22"/>
        </w:rPr>
        <w:t xml:space="preserve">Council </w:t>
      </w:r>
      <w:proofErr w:type="gramStart"/>
      <w:r w:rsidR="003E4035" w:rsidRPr="00AE074E">
        <w:rPr>
          <w:rFonts w:asciiTheme="minorHAnsi" w:hAnsiTheme="minorHAnsi"/>
          <w:sz w:val="22"/>
          <w:szCs w:val="22"/>
        </w:rPr>
        <w:t>are</w:t>
      </w:r>
      <w:r w:rsidRPr="00AE074E">
        <w:rPr>
          <w:rFonts w:asciiTheme="minorHAnsi" w:hAnsiTheme="minorHAnsi"/>
          <w:sz w:val="22"/>
          <w:szCs w:val="22"/>
        </w:rPr>
        <w:t>:-</w:t>
      </w:r>
      <w:proofErr w:type="gramEnd"/>
      <w:r w:rsidRPr="00AE074E">
        <w:rPr>
          <w:rFonts w:asciiTheme="minorHAnsi" w:hAnsiTheme="minorHAnsi"/>
          <w:sz w:val="22"/>
          <w:szCs w:val="22"/>
        </w:rPr>
        <w:t xml:space="preserve"> </w:t>
      </w:r>
    </w:p>
    <w:p w14:paraId="595D3973" w14:textId="77777777" w:rsidR="00EB1C07" w:rsidRPr="00AE074E" w:rsidRDefault="00EB1C07" w:rsidP="00EB1C07">
      <w:pPr>
        <w:jc w:val="both"/>
        <w:rPr>
          <w:rFonts w:asciiTheme="minorHAnsi" w:hAnsiTheme="minorHAnsi"/>
          <w:sz w:val="22"/>
          <w:szCs w:val="22"/>
        </w:rPr>
      </w:pPr>
    </w:p>
    <w:p w14:paraId="6871E105" w14:textId="77777777" w:rsidR="00EB1C07" w:rsidRPr="00AE074E" w:rsidRDefault="00EB1C07" w:rsidP="002B0052">
      <w:pPr>
        <w:numPr>
          <w:ilvl w:val="0"/>
          <w:numId w:val="49"/>
        </w:numPr>
        <w:jc w:val="both"/>
        <w:rPr>
          <w:rFonts w:asciiTheme="minorHAnsi" w:hAnsiTheme="minorHAnsi"/>
          <w:sz w:val="22"/>
          <w:szCs w:val="22"/>
        </w:rPr>
      </w:pPr>
      <w:r w:rsidRPr="00AE074E">
        <w:rPr>
          <w:rFonts w:asciiTheme="minorHAnsi" w:hAnsiTheme="minorHAnsi"/>
          <w:sz w:val="22"/>
          <w:szCs w:val="22"/>
        </w:rPr>
        <w:t xml:space="preserve">add, remove or amend a licence condition imposed by the licensing </w:t>
      </w:r>
      <w:proofErr w:type="gramStart"/>
      <w:r w:rsidRPr="00AE074E">
        <w:rPr>
          <w:rFonts w:asciiTheme="minorHAnsi" w:hAnsiTheme="minorHAnsi"/>
          <w:sz w:val="22"/>
          <w:szCs w:val="22"/>
        </w:rPr>
        <w:t>authority;</w:t>
      </w:r>
      <w:proofErr w:type="gramEnd"/>
    </w:p>
    <w:p w14:paraId="73D25A66" w14:textId="77777777" w:rsidR="00EB1C07" w:rsidRPr="00AE074E" w:rsidRDefault="00EB1C07" w:rsidP="002B0052">
      <w:pPr>
        <w:numPr>
          <w:ilvl w:val="0"/>
          <w:numId w:val="49"/>
        </w:numPr>
        <w:jc w:val="both"/>
        <w:rPr>
          <w:rFonts w:asciiTheme="minorHAnsi" w:hAnsiTheme="minorHAnsi"/>
          <w:sz w:val="22"/>
          <w:szCs w:val="22"/>
        </w:rPr>
      </w:pPr>
      <w:r w:rsidRPr="00AE074E">
        <w:rPr>
          <w:rFonts w:asciiTheme="minorHAnsi" w:hAnsiTheme="minorHAnsi"/>
          <w:sz w:val="22"/>
          <w:szCs w:val="22"/>
        </w:rPr>
        <w:t xml:space="preserve">exclude a default condition imposed by the Secretary of State or Scottish Ministers (e.g. opening hours) or remove or amend such an </w:t>
      </w:r>
      <w:proofErr w:type="gramStart"/>
      <w:r w:rsidRPr="00AE074E">
        <w:rPr>
          <w:rFonts w:asciiTheme="minorHAnsi" w:hAnsiTheme="minorHAnsi"/>
          <w:sz w:val="22"/>
          <w:szCs w:val="22"/>
        </w:rPr>
        <w:t>exclusion;</w:t>
      </w:r>
      <w:proofErr w:type="gramEnd"/>
    </w:p>
    <w:p w14:paraId="67E2F63C" w14:textId="77777777" w:rsidR="00EB1C07" w:rsidRPr="00AE074E" w:rsidRDefault="00EB1C07" w:rsidP="002B0052">
      <w:pPr>
        <w:numPr>
          <w:ilvl w:val="0"/>
          <w:numId w:val="49"/>
        </w:numPr>
        <w:jc w:val="both"/>
        <w:rPr>
          <w:rFonts w:asciiTheme="minorHAnsi" w:hAnsiTheme="minorHAnsi"/>
          <w:sz w:val="22"/>
          <w:szCs w:val="22"/>
        </w:rPr>
      </w:pPr>
      <w:r w:rsidRPr="00AE074E">
        <w:rPr>
          <w:rFonts w:asciiTheme="minorHAnsi" w:hAnsiTheme="minorHAnsi"/>
          <w:sz w:val="22"/>
          <w:szCs w:val="22"/>
        </w:rPr>
        <w:t>suspend the premises licence for a period</w:t>
      </w:r>
      <w:r w:rsidR="007C64A5" w:rsidRPr="00AE074E">
        <w:rPr>
          <w:rFonts w:asciiTheme="minorHAnsi" w:hAnsiTheme="minorHAnsi"/>
          <w:sz w:val="22"/>
          <w:szCs w:val="22"/>
        </w:rPr>
        <w:t xml:space="preserve"> not exceeding three months; and</w:t>
      </w:r>
    </w:p>
    <w:p w14:paraId="090D4D51" w14:textId="77777777" w:rsidR="00EB1C07" w:rsidRPr="00AE074E" w:rsidRDefault="00EB1C07" w:rsidP="002B0052">
      <w:pPr>
        <w:numPr>
          <w:ilvl w:val="0"/>
          <w:numId w:val="49"/>
        </w:numPr>
        <w:jc w:val="both"/>
        <w:rPr>
          <w:rFonts w:asciiTheme="minorHAnsi" w:hAnsiTheme="minorHAnsi"/>
          <w:sz w:val="22"/>
          <w:szCs w:val="22"/>
        </w:rPr>
      </w:pPr>
      <w:r w:rsidRPr="00AE074E">
        <w:rPr>
          <w:rFonts w:asciiTheme="minorHAnsi" w:hAnsiTheme="minorHAnsi"/>
          <w:sz w:val="22"/>
          <w:szCs w:val="22"/>
        </w:rPr>
        <w:t>revoke the premises licence.</w:t>
      </w:r>
    </w:p>
    <w:p w14:paraId="5E5BD705" w14:textId="77777777" w:rsidR="00EB1C07" w:rsidRPr="00AE074E" w:rsidRDefault="00EB1C07" w:rsidP="00EB1C07">
      <w:pPr>
        <w:ind w:left="360"/>
        <w:jc w:val="both"/>
        <w:rPr>
          <w:rFonts w:asciiTheme="minorHAnsi" w:hAnsiTheme="minorHAnsi"/>
          <w:sz w:val="22"/>
          <w:szCs w:val="22"/>
        </w:rPr>
      </w:pPr>
    </w:p>
    <w:p w14:paraId="0454B64F" w14:textId="77777777" w:rsidR="00EB1C07" w:rsidRPr="00AE074E" w:rsidRDefault="00EB1C07" w:rsidP="00EB1C07">
      <w:pPr>
        <w:jc w:val="both"/>
        <w:rPr>
          <w:rFonts w:asciiTheme="minorHAnsi" w:hAnsiTheme="minorHAnsi"/>
          <w:sz w:val="22"/>
          <w:szCs w:val="22"/>
        </w:rPr>
      </w:pPr>
      <w:r w:rsidRPr="00AE074E">
        <w:rPr>
          <w:rFonts w:asciiTheme="minorHAnsi" w:hAnsiTheme="minorHAnsi"/>
          <w:sz w:val="22"/>
          <w:szCs w:val="22"/>
        </w:rPr>
        <w:t xml:space="preserve">In determining what action, if any, should be taken following a review, the </w:t>
      </w:r>
      <w:r w:rsidR="000E74E5">
        <w:rPr>
          <w:rFonts w:asciiTheme="minorHAnsi" w:hAnsiTheme="minorHAnsi"/>
          <w:sz w:val="22"/>
          <w:szCs w:val="22"/>
        </w:rPr>
        <w:t>Council</w:t>
      </w:r>
      <w:r w:rsidRPr="00AE074E">
        <w:rPr>
          <w:rFonts w:asciiTheme="minorHAnsi" w:hAnsiTheme="minorHAnsi"/>
          <w:sz w:val="22"/>
          <w:szCs w:val="22"/>
        </w:rPr>
        <w:t xml:space="preserve"> must have regard to the principles set out in section 153 of the Act, as well as any relevant representations.</w:t>
      </w:r>
    </w:p>
    <w:p w14:paraId="40E29FDC" w14:textId="77777777" w:rsidR="00EB1C07" w:rsidRPr="00AE074E" w:rsidRDefault="00EB1C07" w:rsidP="00EB1C07">
      <w:pPr>
        <w:jc w:val="both"/>
        <w:rPr>
          <w:rFonts w:asciiTheme="minorHAnsi" w:hAnsiTheme="minorHAnsi"/>
          <w:sz w:val="22"/>
          <w:szCs w:val="22"/>
        </w:rPr>
      </w:pPr>
    </w:p>
    <w:p w14:paraId="511B8660" w14:textId="77777777" w:rsidR="00EB1C07" w:rsidRPr="00AE074E" w:rsidRDefault="00EB1C07" w:rsidP="00EB1C07">
      <w:pPr>
        <w:jc w:val="both"/>
        <w:rPr>
          <w:rFonts w:asciiTheme="minorHAnsi" w:hAnsiTheme="minorHAnsi"/>
          <w:sz w:val="22"/>
          <w:szCs w:val="22"/>
        </w:rPr>
      </w:pPr>
      <w:r w:rsidRPr="00AE074E">
        <w:rPr>
          <w:rFonts w:asciiTheme="minorHAnsi" w:hAnsiTheme="minorHAnsi"/>
          <w:sz w:val="22"/>
          <w:szCs w:val="22"/>
        </w:rPr>
        <w:t xml:space="preserve">In particular, the </w:t>
      </w:r>
      <w:r w:rsidR="000E74E5">
        <w:rPr>
          <w:rFonts w:asciiTheme="minorHAnsi" w:hAnsiTheme="minorHAnsi"/>
          <w:sz w:val="22"/>
          <w:szCs w:val="22"/>
        </w:rPr>
        <w:t>Council</w:t>
      </w:r>
      <w:r w:rsidRPr="00AE074E">
        <w:rPr>
          <w:rFonts w:asciiTheme="minorHAnsi" w:hAnsiTheme="minorHAnsi"/>
          <w:sz w:val="22"/>
          <w:szCs w:val="22"/>
        </w:rPr>
        <w:t xml:space="preserve"> may also initiate a review of a premises licence on the grounds that a premises licence holder has not provided facilities for gambling at the premises. This is to prevent people from applying for licences in a speculative manner without intending to use them.</w:t>
      </w:r>
    </w:p>
    <w:p w14:paraId="27FEE758" w14:textId="77777777" w:rsidR="00EB1C07" w:rsidRPr="00AE074E" w:rsidRDefault="00EB1C07" w:rsidP="00EB1C07">
      <w:pPr>
        <w:jc w:val="both"/>
        <w:rPr>
          <w:rFonts w:asciiTheme="minorHAnsi" w:hAnsiTheme="minorHAnsi"/>
          <w:sz w:val="22"/>
          <w:szCs w:val="22"/>
        </w:rPr>
      </w:pPr>
    </w:p>
    <w:p w14:paraId="78FDE5F8" w14:textId="77777777" w:rsidR="00EB1C07" w:rsidRPr="00AE074E" w:rsidRDefault="00EB1C07" w:rsidP="00EB1C07">
      <w:pPr>
        <w:jc w:val="both"/>
        <w:rPr>
          <w:rFonts w:asciiTheme="minorHAnsi" w:hAnsiTheme="minorHAnsi"/>
          <w:sz w:val="22"/>
          <w:szCs w:val="22"/>
        </w:rPr>
      </w:pPr>
      <w:r w:rsidRPr="00AE074E">
        <w:rPr>
          <w:rFonts w:asciiTheme="minorHAnsi" w:hAnsiTheme="minorHAnsi"/>
          <w:sz w:val="22"/>
          <w:szCs w:val="22"/>
        </w:rPr>
        <w:t xml:space="preserve">Once the review has been completed, the </w:t>
      </w:r>
      <w:r w:rsidR="000E74E5">
        <w:rPr>
          <w:rFonts w:asciiTheme="minorHAnsi" w:hAnsiTheme="minorHAnsi"/>
          <w:sz w:val="22"/>
          <w:szCs w:val="22"/>
        </w:rPr>
        <w:t>Council</w:t>
      </w:r>
      <w:r w:rsidRPr="00AE074E">
        <w:rPr>
          <w:rFonts w:asciiTheme="minorHAnsi" w:hAnsiTheme="minorHAnsi"/>
          <w:sz w:val="22"/>
          <w:szCs w:val="22"/>
        </w:rPr>
        <w:t xml:space="preserve"> must, as soon as possible, notify its decision to:</w:t>
      </w:r>
    </w:p>
    <w:p w14:paraId="3F6C547A" w14:textId="77777777" w:rsidR="00EB1C07" w:rsidRPr="00AE074E" w:rsidRDefault="00EB1C07" w:rsidP="00EB1C07">
      <w:pPr>
        <w:jc w:val="both"/>
        <w:rPr>
          <w:rFonts w:asciiTheme="minorHAnsi" w:hAnsiTheme="minorHAnsi"/>
          <w:sz w:val="22"/>
          <w:szCs w:val="22"/>
        </w:rPr>
      </w:pPr>
    </w:p>
    <w:p w14:paraId="39F1B00D" w14:textId="77777777" w:rsidR="00EB1C07" w:rsidRPr="00AE074E" w:rsidRDefault="00EB1C07" w:rsidP="00EB1C07">
      <w:pPr>
        <w:ind w:firstLine="360"/>
        <w:jc w:val="both"/>
        <w:rPr>
          <w:rFonts w:asciiTheme="minorHAnsi" w:hAnsiTheme="minorHAnsi"/>
          <w:sz w:val="22"/>
          <w:szCs w:val="22"/>
        </w:rPr>
      </w:pPr>
      <w:r w:rsidRPr="00AE074E">
        <w:rPr>
          <w:rFonts w:asciiTheme="minorHAnsi" w:hAnsiTheme="minorHAnsi"/>
          <w:sz w:val="22"/>
          <w:szCs w:val="22"/>
        </w:rPr>
        <w:t>-</w:t>
      </w:r>
      <w:r w:rsidRPr="00AE074E">
        <w:rPr>
          <w:rFonts w:asciiTheme="minorHAnsi" w:hAnsiTheme="minorHAnsi"/>
          <w:sz w:val="22"/>
          <w:szCs w:val="22"/>
        </w:rPr>
        <w:tab/>
        <w:t>the licence holder</w:t>
      </w:r>
    </w:p>
    <w:p w14:paraId="07FBB380" w14:textId="77777777" w:rsidR="00EB1C07" w:rsidRPr="00AE074E" w:rsidRDefault="00EB1C07" w:rsidP="002B0052">
      <w:pPr>
        <w:numPr>
          <w:ilvl w:val="0"/>
          <w:numId w:val="50"/>
        </w:numPr>
        <w:jc w:val="both"/>
        <w:rPr>
          <w:rFonts w:asciiTheme="minorHAnsi" w:hAnsiTheme="minorHAnsi"/>
          <w:sz w:val="22"/>
          <w:szCs w:val="22"/>
        </w:rPr>
      </w:pPr>
      <w:r w:rsidRPr="00AE074E">
        <w:rPr>
          <w:rFonts w:asciiTheme="minorHAnsi" w:hAnsiTheme="minorHAnsi"/>
          <w:sz w:val="22"/>
          <w:szCs w:val="22"/>
        </w:rPr>
        <w:t>the applicant for review (if any)</w:t>
      </w:r>
    </w:p>
    <w:p w14:paraId="5E21E1A2" w14:textId="77777777" w:rsidR="00EB1C07" w:rsidRPr="00AE074E" w:rsidRDefault="00EB1C07" w:rsidP="002B0052">
      <w:pPr>
        <w:numPr>
          <w:ilvl w:val="0"/>
          <w:numId w:val="50"/>
        </w:numPr>
        <w:jc w:val="both"/>
        <w:rPr>
          <w:rFonts w:asciiTheme="minorHAnsi" w:hAnsiTheme="minorHAnsi"/>
          <w:sz w:val="22"/>
          <w:szCs w:val="22"/>
        </w:rPr>
      </w:pPr>
      <w:r w:rsidRPr="00AE074E">
        <w:rPr>
          <w:rFonts w:asciiTheme="minorHAnsi" w:hAnsiTheme="minorHAnsi"/>
          <w:sz w:val="22"/>
          <w:szCs w:val="22"/>
        </w:rPr>
        <w:t>the Commission</w:t>
      </w:r>
    </w:p>
    <w:p w14:paraId="54D9DD2A" w14:textId="77777777" w:rsidR="00EB1C07" w:rsidRPr="00AE074E" w:rsidRDefault="00EB1C07" w:rsidP="002B0052">
      <w:pPr>
        <w:numPr>
          <w:ilvl w:val="0"/>
          <w:numId w:val="50"/>
        </w:numPr>
        <w:jc w:val="both"/>
        <w:rPr>
          <w:rFonts w:asciiTheme="minorHAnsi" w:hAnsiTheme="minorHAnsi"/>
          <w:sz w:val="22"/>
          <w:szCs w:val="22"/>
        </w:rPr>
      </w:pPr>
      <w:r w:rsidRPr="00AE074E">
        <w:rPr>
          <w:rFonts w:asciiTheme="minorHAnsi" w:hAnsiTheme="minorHAnsi"/>
          <w:sz w:val="22"/>
          <w:szCs w:val="22"/>
        </w:rPr>
        <w:t>any person who made representations</w:t>
      </w:r>
    </w:p>
    <w:p w14:paraId="450681E1" w14:textId="77777777" w:rsidR="00EB1C07" w:rsidRPr="00AE074E" w:rsidRDefault="00EB1C07" w:rsidP="002B0052">
      <w:pPr>
        <w:widowControl/>
        <w:numPr>
          <w:ilvl w:val="0"/>
          <w:numId w:val="50"/>
        </w:numPr>
        <w:autoSpaceDE/>
        <w:autoSpaceDN/>
        <w:adjustRightInd/>
        <w:jc w:val="both"/>
        <w:rPr>
          <w:rFonts w:asciiTheme="minorHAnsi" w:hAnsiTheme="minorHAnsi" w:cs="Arial"/>
          <w:b/>
          <w:bCs/>
          <w:sz w:val="22"/>
          <w:szCs w:val="22"/>
        </w:rPr>
      </w:pPr>
      <w:r w:rsidRPr="00AE074E">
        <w:rPr>
          <w:rFonts w:asciiTheme="minorHAnsi" w:hAnsiTheme="minorHAnsi"/>
          <w:sz w:val="22"/>
          <w:szCs w:val="22"/>
        </w:rPr>
        <w:t>the chief officer of police or chief constable; and</w:t>
      </w:r>
    </w:p>
    <w:p w14:paraId="25B1649D" w14:textId="77777777" w:rsidR="00016767" w:rsidRPr="00AE074E" w:rsidRDefault="00EB1C07" w:rsidP="002B0052">
      <w:pPr>
        <w:widowControl/>
        <w:numPr>
          <w:ilvl w:val="0"/>
          <w:numId w:val="50"/>
        </w:numPr>
        <w:autoSpaceDE/>
        <w:autoSpaceDN/>
        <w:adjustRightInd/>
        <w:jc w:val="both"/>
        <w:rPr>
          <w:rFonts w:asciiTheme="minorHAnsi" w:hAnsiTheme="minorHAnsi" w:cs="Arial"/>
          <w:b/>
          <w:bCs/>
          <w:sz w:val="22"/>
          <w:szCs w:val="22"/>
        </w:rPr>
      </w:pPr>
      <w:r w:rsidRPr="00AE074E">
        <w:rPr>
          <w:rFonts w:asciiTheme="minorHAnsi" w:hAnsiTheme="minorHAnsi"/>
          <w:sz w:val="22"/>
          <w:szCs w:val="22"/>
        </w:rPr>
        <w:t>Her Majesty’s Commissioners for Revenue and Customs</w:t>
      </w:r>
      <w:r w:rsidR="007C64A5" w:rsidRPr="00AE074E">
        <w:rPr>
          <w:rFonts w:asciiTheme="minorHAnsi" w:hAnsiTheme="minorHAnsi"/>
          <w:sz w:val="22"/>
          <w:szCs w:val="22"/>
        </w:rPr>
        <w:t>.</w:t>
      </w:r>
      <w:r w:rsidR="00016767" w:rsidRPr="00AE074E">
        <w:rPr>
          <w:rFonts w:asciiTheme="minorHAnsi" w:hAnsiTheme="minorHAnsi" w:cs="Arial"/>
          <w:b/>
          <w:bCs/>
          <w:sz w:val="22"/>
          <w:szCs w:val="22"/>
        </w:rPr>
        <w:br w:type="page"/>
      </w:r>
    </w:p>
    <w:p w14:paraId="216DA6A4" w14:textId="77777777" w:rsidR="003D7631" w:rsidRPr="00AE074E" w:rsidRDefault="003D7631" w:rsidP="00CB0D47">
      <w:pPr>
        <w:pStyle w:val="Heading2"/>
        <w:rPr>
          <w:rFonts w:asciiTheme="minorHAnsi" w:hAnsiTheme="minorHAnsi"/>
          <w:color w:val="auto"/>
        </w:rPr>
      </w:pPr>
      <w:bookmarkStart w:id="22" w:name="_Toc528588644"/>
      <w:r w:rsidRPr="00AE074E">
        <w:rPr>
          <w:rFonts w:asciiTheme="minorHAnsi" w:hAnsiTheme="minorHAnsi"/>
          <w:color w:val="auto"/>
        </w:rPr>
        <w:lastRenderedPageBreak/>
        <w:t>PART C</w:t>
      </w:r>
      <w:r w:rsidR="00CB0D47" w:rsidRPr="00AE074E">
        <w:rPr>
          <w:rFonts w:asciiTheme="minorHAnsi" w:hAnsiTheme="minorHAnsi"/>
          <w:color w:val="auto"/>
        </w:rPr>
        <w:t xml:space="preserve"> - </w:t>
      </w:r>
      <w:r w:rsidRPr="00AE074E">
        <w:rPr>
          <w:rFonts w:asciiTheme="minorHAnsi" w:hAnsiTheme="minorHAnsi"/>
          <w:color w:val="auto"/>
        </w:rPr>
        <w:t>Permits / Temporary &amp; Occasional Use Notice</w:t>
      </w:r>
      <w:r w:rsidR="00CB0D47" w:rsidRPr="00AE074E">
        <w:rPr>
          <w:rFonts w:asciiTheme="minorHAnsi" w:hAnsiTheme="minorHAnsi"/>
          <w:color w:val="auto"/>
        </w:rPr>
        <w:t>s</w:t>
      </w:r>
      <w:bookmarkEnd w:id="22"/>
    </w:p>
    <w:p w14:paraId="069E9F9F" w14:textId="77777777" w:rsidR="003D7631" w:rsidRPr="00AE074E" w:rsidRDefault="003D7631" w:rsidP="00EA71E0">
      <w:pPr>
        <w:rPr>
          <w:rFonts w:asciiTheme="minorHAnsi" w:hAnsiTheme="minorHAnsi" w:cs="Arial"/>
          <w:b/>
          <w:bCs/>
          <w:sz w:val="22"/>
          <w:szCs w:val="22"/>
        </w:rPr>
      </w:pPr>
    </w:p>
    <w:p w14:paraId="0E5E5987" w14:textId="77777777" w:rsidR="003D7631" w:rsidRPr="00AE074E" w:rsidRDefault="00DA67B5" w:rsidP="00DA67B5">
      <w:pPr>
        <w:pStyle w:val="Heading3"/>
        <w:rPr>
          <w:rFonts w:asciiTheme="minorHAnsi" w:hAnsiTheme="minorHAnsi"/>
        </w:rPr>
      </w:pPr>
      <w:bookmarkStart w:id="23" w:name="_Toc528588645"/>
      <w:r w:rsidRPr="00AE074E">
        <w:rPr>
          <w:rStyle w:val="Heading3Char"/>
          <w:rFonts w:asciiTheme="minorHAnsi" w:hAnsiTheme="minorHAnsi"/>
          <w:b/>
        </w:rPr>
        <w:t xml:space="preserve">1. </w:t>
      </w:r>
      <w:r w:rsidR="003D7631" w:rsidRPr="00AE074E">
        <w:rPr>
          <w:rStyle w:val="Heading3Char"/>
          <w:rFonts w:asciiTheme="minorHAnsi" w:hAnsiTheme="minorHAnsi"/>
          <w:b/>
        </w:rPr>
        <w:t>Unlicensed Family Entertainment Centre gaming machine permits</w:t>
      </w:r>
      <w:r w:rsidR="003D7631" w:rsidRPr="00AE074E">
        <w:rPr>
          <w:rFonts w:asciiTheme="minorHAnsi" w:hAnsiTheme="minorHAnsi"/>
        </w:rPr>
        <w:t xml:space="preserve"> </w:t>
      </w:r>
      <w:r w:rsidR="003D7631" w:rsidRPr="00AE074E">
        <w:rPr>
          <w:rStyle w:val="Heading3Char"/>
          <w:rFonts w:asciiTheme="minorHAnsi" w:hAnsiTheme="minorHAnsi"/>
          <w:b/>
        </w:rPr>
        <w:t>(UFECs)</w:t>
      </w:r>
      <w:bookmarkEnd w:id="23"/>
    </w:p>
    <w:p w14:paraId="549D3D73" w14:textId="77777777" w:rsidR="003D7631" w:rsidRPr="00AE074E" w:rsidRDefault="003D7631" w:rsidP="00EA71E0">
      <w:pPr>
        <w:rPr>
          <w:rFonts w:asciiTheme="minorHAnsi" w:hAnsiTheme="minorHAnsi" w:cs="Arial"/>
          <w:sz w:val="22"/>
          <w:szCs w:val="22"/>
        </w:rPr>
      </w:pPr>
    </w:p>
    <w:p w14:paraId="2F4B4177"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The ‘unlicensed family entertainment centre’ is one defined in the Act and refers to a premises which provides category D gaming machines along with various other amusements such as computer games and penny pushers.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premise is ‘unlicensed’ in that it does not require a premises </w:t>
      </w:r>
      <w:proofErr w:type="gramStart"/>
      <w:r w:rsidRPr="00AE074E">
        <w:rPr>
          <w:rFonts w:asciiTheme="minorHAnsi" w:hAnsiTheme="minorHAnsi" w:cs="Arial"/>
          <w:sz w:val="22"/>
          <w:szCs w:val="22"/>
        </w:rPr>
        <w:t>licence</w:t>
      </w:r>
      <w:r w:rsidR="00B1016B" w:rsidRPr="00AE074E">
        <w:rPr>
          <w:rFonts w:asciiTheme="minorHAnsi" w:hAnsiTheme="minorHAnsi" w:cs="Arial"/>
          <w:sz w:val="22"/>
          <w:szCs w:val="22"/>
        </w:rPr>
        <w:t>,</w:t>
      </w:r>
      <w:r w:rsidRPr="00AE074E">
        <w:rPr>
          <w:rFonts w:asciiTheme="minorHAnsi" w:hAnsiTheme="minorHAnsi" w:cs="Arial"/>
          <w:sz w:val="22"/>
          <w:szCs w:val="22"/>
        </w:rPr>
        <w:t xml:space="preserve"> but</w:t>
      </w:r>
      <w:proofErr w:type="gramEnd"/>
      <w:r w:rsidRPr="00AE074E">
        <w:rPr>
          <w:rFonts w:asciiTheme="minorHAnsi" w:hAnsiTheme="minorHAnsi" w:cs="Arial"/>
          <w:sz w:val="22"/>
          <w:szCs w:val="22"/>
        </w:rPr>
        <w:t xml:space="preserve"> does require a permit to be able to provide category D machines.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It should not be confused with a ‘licensed family entertainment centre’ which requires a premises licence because it contains both category C and D gaming machines.</w:t>
      </w:r>
    </w:p>
    <w:p w14:paraId="751B4027" w14:textId="77777777" w:rsidR="003D7631" w:rsidRPr="00AE074E" w:rsidRDefault="003D7631" w:rsidP="00EA71E0">
      <w:pPr>
        <w:rPr>
          <w:rFonts w:asciiTheme="minorHAnsi" w:hAnsiTheme="minorHAnsi" w:cs="Arial"/>
          <w:sz w:val="22"/>
          <w:szCs w:val="22"/>
        </w:rPr>
      </w:pPr>
    </w:p>
    <w:p w14:paraId="317914C6"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The Gambling Act 2005 contains provision for local authorities to prepare a statement of principles that they propose to consider in determining the suitability of an applicant for a permit.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Schedule 10, paragraph 7 of the Act states in preparing this statement, and/or considering applications, it (the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need not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(but may) have regard to the licensing objectives and shall have regard to any relevant guidance issued by the Commission.</w:t>
      </w:r>
    </w:p>
    <w:p w14:paraId="0D1ECC78" w14:textId="77777777" w:rsidR="003D7631" w:rsidRPr="00AE074E" w:rsidRDefault="003D7631" w:rsidP="00EA71E0">
      <w:pPr>
        <w:rPr>
          <w:rFonts w:asciiTheme="minorHAnsi" w:hAnsiTheme="minorHAnsi" w:cs="Arial"/>
          <w:sz w:val="22"/>
          <w:szCs w:val="22"/>
        </w:rPr>
      </w:pPr>
    </w:p>
    <w:p w14:paraId="7196D794"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In line with the above provision 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has prepared a ‘Statement of Principles’ in relation to unlicensed family entertainment centre gaming machines as follows:</w:t>
      </w:r>
    </w:p>
    <w:p w14:paraId="42D94D9D" w14:textId="77777777" w:rsidR="003D7631" w:rsidRPr="00AE074E" w:rsidRDefault="003D7631" w:rsidP="00EA71E0">
      <w:pPr>
        <w:rPr>
          <w:rFonts w:asciiTheme="minorHAnsi" w:hAnsiTheme="minorHAnsi" w:cs="Arial"/>
          <w:sz w:val="22"/>
          <w:szCs w:val="22"/>
        </w:rPr>
      </w:pPr>
    </w:p>
    <w:p w14:paraId="25835BD3"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 xml:space="preserve">Statement of Principles </w:t>
      </w:r>
    </w:p>
    <w:p w14:paraId="3B6674AF" w14:textId="77777777" w:rsidR="003D7631" w:rsidRPr="00AE074E" w:rsidRDefault="003D7631" w:rsidP="00EA71E0">
      <w:pPr>
        <w:rPr>
          <w:rFonts w:asciiTheme="minorHAnsi" w:hAnsiTheme="minorHAnsi" w:cs="Arial"/>
          <w:sz w:val="22"/>
          <w:szCs w:val="22"/>
        </w:rPr>
      </w:pPr>
    </w:p>
    <w:p w14:paraId="64973EE7"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expect the applicant to show that there are policies and procedures in place to protect children from harm.</w:t>
      </w:r>
      <w:r w:rsidR="00CE2C32" w:rsidRPr="00AE074E">
        <w:rPr>
          <w:rFonts w:asciiTheme="minorHAnsi" w:hAnsiTheme="minorHAnsi" w:cs="Arial"/>
          <w:sz w:val="22"/>
          <w:szCs w:val="22"/>
        </w:rPr>
        <w:t xml:space="preserve"> </w:t>
      </w:r>
      <w:r w:rsidRPr="00AE074E">
        <w:rPr>
          <w:rFonts w:asciiTheme="minorHAnsi" w:hAnsiTheme="minorHAnsi" w:cs="Arial"/>
          <w:sz w:val="22"/>
          <w:szCs w:val="22"/>
        </w:rPr>
        <w:t>Harm in this context is not limited to harm from gambling but includes wider child protection considerations.</w:t>
      </w:r>
      <w:r w:rsidR="00CE2C32" w:rsidRPr="00AE074E">
        <w:rPr>
          <w:rFonts w:asciiTheme="minorHAnsi" w:hAnsiTheme="minorHAnsi" w:cs="Arial"/>
          <w:sz w:val="22"/>
          <w:szCs w:val="22"/>
        </w:rPr>
        <w:t xml:space="preserve"> </w:t>
      </w:r>
    </w:p>
    <w:p w14:paraId="19552240" w14:textId="77777777" w:rsidR="003D7631" w:rsidRPr="00AE074E" w:rsidRDefault="003D7631" w:rsidP="00EA71E0">
      <w:pPr>
        <w:rPr>
          <w:rFonts w:asciiTheme="minorHAnsi" w:hAnsiTheme="minorHAnsi" w:cs="Arial"/>
          <w:sz w:val="22"/>
          <w:szCs w:val="22"/>
        </w:rPr>
      </w:pPr>
    </w:p>
    <w:p w14:paraId="720FAE2A"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The eff</w:t>
      </w:r>
      <w:r w:rsidR="00B1016B" w:rsidRPr="00AE074E">
        <w:rPr>
          <w:rFonts w:asciiTheme="minorHAnsi" w:hAnsiTheme="minorHAnsi" w:cs="Arial"/>
          <w:sz w:val="22"/>
          <w:szCs w:val="22"/>
        </w:rPr>
        <w:t>ectiveness</w:t>
      </w:r>
      <w:r w:rsidRPr="00AE074E">
        <w:rPr>
          <w:rFonts w:asciiTheme="minorHAnsi" w:hAnsiTheme="minorHAnsi" w:cs="Arial"/>
          <w:sz w:val="22"/>
          <w:szCs w:val="22"/>
        </w:rPr>
        <w:t xml:space="preserve"> of such policies and procedures will eac</w:t>
      </w:r>
      <w:r w:rsidR="00B1016B" w:rsidRPr="00AE074E">
        <w:rPr>
          <w:rFonts w:asciiTheme="minorHAnsi" w:hAnsiTheme="minorHAnsi" w:cs="Arial"/>
          <w:sz w:val="22"/>
          <w:szCs w:val="22"/>
        </w:rPr>
        <w:t>h be considered on their merits. H</w:t>
      </w:r>
      <w:r w:rsidRPr="00AE074E">
        <w:rPr>
          <w:rFonts w:asciiTheme="minorHAnsi" w:hAnsiTheme="minorHAnsi" w:cs="Arial"/>
          <w:sz w:val="22"/>
          <w:szCs w:val="22"/>
        </w:rPr>
        <w:t>owever, they may include:</w:t>
      </w:r>
    </w:p>
    <w:p w14:paraId="5E9974F2" w14:textId="77777777" w:rsidR="003D7631" w:rsidRPr="00AE074E" w:rsidRDefault="003D7631" w:rsidP="00EA71E0">
      <w:pPr>
        <w:rPr>
          <w:rFonts w:asciiTheme="minorHAnsi" w:hAnsiTheme="minorHAnsi" w:cs="Arial"/>
          <w:sz w:val="22"/>
          <w:szCs w:val="22"/>
        </w:rPr>
      </w:pPr>
    </w:p>
    <w:p w14:paraId="40285323" w14:textId="77777777" w:rsidR="003D7631" w:rsidRPr="00AE074E" w:rsidRDefault="003D7631" w:rsidP="00111EB0">
      <w:pPr>
        <w:numPr>
          <w:ilvl w:val="0"/>
          <w:numId w:val="24"/>
        </w:numPr>
        <w:rPr>
          <w:rFonts w:asciiTheme="minorHAnsi" w:hAnsiTheme="minorHAnsi" w:cs="Arial"/>
          <w:sz w:val="22"/>
          <w:szCs w:val="22"/>
        </w:rPr>
      </w:pPr>
      <w:r w:rsidRPr="00AE074E">
        <w:rPr>
          <w:rFonts w:asciiTheme="minorHAnsi" w:hAnsiTheme="minorHAnsi" w:cs="Arial"/>
          <w:sz w:val="22"/>
          <w:szCs w:val="22"/>
        </w:rPr>
        <w:t xml:space="preserve">appropriate measures/training for staff as regards suspected truant school children on the </w:t>
      </w:r>
      <w:proofErr w:type="gramStart"/>
      <w:r w:rsidRPr="00AE074E">
        <w:rPr>
          <w:rFonts w:asciiTheme="minorHAnsi" w:hAnsiTheme="minorHAnsi" w:cs="Arial"/>
          <w:sz w:val="22"/>
          <w:szCs w:val="22"/>
        </w:rPr>
        <w:t>premises</w:t>
      </w:r>
      <w:r w:rsidR="00B1016B" w:rsidRPr="00AE074E">
        <w:rPr>
          <w:rFonts w:asciiTheme="minorHAnsi" w:hAnsiTheme="minorHAnsi" w:cs="Arial"/>
          <w:sz w:val="22"/>
          <w:szCs w:val="22"/>
        </w:rPr>
        <w:t>;</w:t>
      </w:r>
      <w:proofErr w:type="gramEnd"/>
    </w:p>
    <w:p w14:paraId="660A3CC8" w14:textId="77777777" w:rsidR="003D7631" w:rsidRPr="00AE074E" w:rsidRDefault="003D7631" w:rsidP="00111EB0">
      <w:pPr>
        <w:numPr>
          <w:ilvl w:val="0"/>
          <w:numId w:val="24"/>
        </w:numPr>
        <w:rPr>
          <w:rFonts w:asciiTheme="minorHAnsi" w:hAnsiTheme="minorHAnsi" w:cs="Arial"/>
          <w:sz w:val="22"/>
          <w:szCs w:val="22"/>
        </w:rPr>
      </w:pPr>
      <w:r w:rsidRPr="00AE074E">
        <w:rPr>
          <w:rFonts w:asciiTheme="minorHAnsi" w:hAnsiTheme="minorHAnsi" w:cs="Arial"/>
          <w:sz w:val="22"/>
          <w:szCs w:val="22"/>
        </w:rPr>
        <w:t xml:space="preserve">measures and training covering how staff would deal with unsupervised very young children being on the </w:t>
      </w:r>
      <w:proofErr w:type="gramStart"/>
      <w:r w:rsidRPr="00AE074E">
        <w:rPr>
          <w:rFonts w:asciiTheme="minorHAnsi" w:hAnsiTheme="minorHAnsi" w:cs="Arial"/>
          <w:sz w:val="22"/>
          <w:szCs w:val="22"/>
        </w:rPr>
        <w:t>premises</w:t>
      </w:r>
      <w:r w:rsidR="00B1016B" w:rsidRPr="00AE074E">
        <w:rPr>
          <w:rFonts w:asciiTheme="minorHAnsi" w:hAnsiTheme="minorHAnsi" w:cs="Arial"/>
          <w:sz w:val="22"/>
          <w:szCs w:val="22"/>
        </w:rPr>
        <w:t>;</w:t>
      </w:r>
      <w:proofErr w:type="gramEnd"/>
    </w:p>
    <w:p w14:paraId="31CAA10B" w14:textId="77777777" w:rsidR="003D7631" w:rsidRPr="00AE074E" w:rsidRDefault="003D7631" w:rsidP="00111EB0">
      <w:pPr>
        <w:numPr>
          <w:ilvl w:val="0"/>
          <w:numId w:val="24"/>
        </w:numPr>
        <w:rPr>
          <w:rFonts w:asciiTheme="minorHAnsi" w:hAnsiTheme="minorHAnsi" w:cs="Arial"/>
          <w:sz w:val="22"/>
          <w:szCs w:val="22"/>
        </w:rPr>
      </w:pPr>
      <w:r w:rsidRPr="00AE074E">
        <w:rPr>
          <w:rFonts w:asciiTheme="minorHAnsi" w:hAnsiTheme="minorHAnsi" w:cs="Arial"/>
          <w:sz w:val="22"/>
          <w:szCs w:val="22"/>
        </w:rPr>
        <w:t>measures and training covering how staff would deal with</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children causing perceived problems on or around the </w:t>
      </w:r>
      <w:proofErr w:type="gramStart"/>
      <w:r w:rsidRPr="00AE074E">
        <w:rPr>
          <w:rFonts w:asciiTheme="minorHAnsi" w:hAnsiTheme="minorHAnsi" w:cs="Arial"/>
          <w:sz w:val="22"/>
          <w:szCs w:val="22"/>
        </w:rPr>
        <w:t>premises</w:t>
      </w:r>
      <w:r w:rsidR="00B1016B" w:rsidRPr="00AE074E">
        <w:rPr>
          <w:rFonts w:asciiTheme="minorHAnsi" w:hAnsiTheme="minorHAnsi" w:cs="Arial"/>
          <w:sz w:val="22"/>
          <w:szCs w:val="22"/>
        </w:rPr>
        <w:t>;</w:t>
      </w:r>
      <w:proofErr w:type="gramEnd"/>
    </w:p>
    <w:p w14:paraId="4590FB69" w14:textId="77777777" w:rsidR="003D7631" w:rsidRPr="00AE074E" w:rsidRDefault="003D7631" w:rsidP="00111EB0">
      <w:pPr>
        <w:numPr>
          <w:ilvl w:val="0"/>
          <w:numId w:val="24"/>
        </w:numPr>
        <w:rPr>
          <w:rFonts w:asciiTheme="minorHAnsi" w:hAnsiTheme="minorHAnsi" w:cs="Arial"/>
          <w:sz w:val="22"/>
          <w:szCs w:val="22"/>
        </w:rPr>
      </w:pPr>
      <w:r w:rsidRPr="00AE074E">
        <w:rPr>
          <w:rFonts w:asciiTheme="minorHAnsi" w:hAnsiTheme="minorHAnsi" w:cs="Arial"/>
          <w:sz w:val="22"/>
          <w:szCs w:val="22"/>
        </w:rPr>
        <w:t>The arrangements for supervision of premises either by staff or the use of CCTV.</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Any </w:t>
      </w:r>
      <w:r w:rsidR="00B1016B" w:rsidRPr="00AE074E">
        <w:rPr>
          <w:rFonts w:asciiTheme="minorHAnsi" w:hAnsiTheme="minorHAnsi" w:cs="Arial"/>
          <w:sz w:val="22"/>
          <w:szCs w:val="22"/>
        </w:rPr>
        <w:t>CCTV</w:t>
      </w:r>
      <w:r w:rsidRPr="00AE074E">
        <w:rPr>
          <w:rFonts w:asciiTheme="minorHAnsi" w:hAnsiTheme="minorHAnsi" w:cs="Arial"/>
          <w:sz w:val="22"/>
          <w:szCs w:val="22"/>
        </w:rPr>
        <w:t xml:space="preserve"> system installed should cover both the interior and the entrance</w:t>
      </w:r>
      <w:r w:rsidR="00B1016B" w:rsidRPr="00AE074E">
        <w:rPr>
          <w:rFonts w:asciiTheme="minorHAnsi" w:hAnsiTheme="minorHAnsi" w:cs="Arial"/>
          <w:sz w:val="22"/>
          <w:szCs w:val="22"/>
        </w:rPr>
        <w:t>,</w:t>
      </w:r>
      <w:r w:rsidRPr="00AE074E">
        <w:rPr>
          <w:rFonts w:asciiTheme="minorHAnsi" w:hAnsiTheme="minorHAnsi" w:cs="Arial"/>
          <w:sz w:val="22"/>
          <w:szCs w:val="22"/>
        </w:rPr>
        <w:t xml:space="preserve"> working to the latest Home Office and ACPO standards and to the satisfaction of Staffordshire Police and the local authority.</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system must record images clearly and these recordings be retained for a minimum of 31 days.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If the equipment is inoperative the police and local authority must be informed </w:t>
      </w:r>
      <w:proofErr w:type="gramStart"/>
      <w:r w:rsidRPr="00AE074E">
        <w:rPr>
          <w:rFonts w:asciiTheme="minorHAnsi" w:hAnsiTheme="minorHAnsi" w:cs="Arial"/>
          <w:sz w:val="22"/>
          <w:szCs w:val="22"/>
        </w:rPr>
        <w:t>as soon as possible</w:t>
      </w:r>
      <w:proofErr w:type="gramEnd"/>
      <w:r w:rsidRPr="00AE074E">
        <w:rPr>
          <w:rFonts w:asciiTheme="minorHAnsi" w:hAnsiTheme="minorHAnsi" w:cs="Arial"/>
          <w:sz w:val="22"/>
          <w:szCs w:val="22"/>
        </w:rPr>
        <w:t xml:space="preserve"> and immediate steps taken to make the system operative.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Notices must be displayed at the entrances advising that CCTV is in operation.</w:t>
      </w:r>
    </w:p>
    <w:p w14:paraId="6609D1DF" w14:textId="77777777" w:rsidR="003D7631" w:rsidRPr="00AE074E" w:rsidRDefault="003D7631" w:rsidP="00EA71E0">
      <w:pPr>
        <w:rPr>
          <w:rFonts w:asciiTheme="minorHAnsi" w:hAnsiTheme="minorHAnsi" w:cs="Arial"/>
          <w:sz w:val="22"/>
          <w:szCs w:val="22"/>
        </w:rPr>
      </w:pPr>
    </w:p>
    <w:p w14:paraId="21C532FA" w14:textId="77777777" w:rsidR="00B1016B" w:rsidRPr="00AE074E" w:rsidRDefault="00B1016B">
      <w:pPr>
        <w:widowControl/>
        <w:autoSpaceDE/>
        <w:autoSpaceDN/>
        <w:adjustRightInd/>
        <w:rPr>
          <w:rFonts w:asciiTheme="minorHAnsi" w:hAnsiTheme="minorHAnsi" w:cs="Arial"/>
          <w:sz w:val="22"/>
          <w:szCs w:val="22"/>
        </w:rPr>
      </w:pPr>
      <w:r w:rsidRPr="00AE074E">
        <w:rPr>
          <w:rFonts w:asciiTheme="minorHAnsi" w:hAnsiTheme="minorHAnsi" w:cs="Arial"/>
          <w:sz w:val="22"/>
          <w:szCs w:val="22"/>
        </w:rPr>
        <w:br w:type="page"/>
      </w:r>
    </w:p>
    <w:p w14:paraId="254167EE"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lastRenderedPageBreak/>
        <w:t>Due to the nature of these premises, which are attractive to children, applicants who employ staff to supervise the pr</w:t>
      </w:r>
      <w:r w:rsidR="00B1016B" w:rsidRPr="00AE074E">
        <w:rPr>
          <w:rFonts w:asciiTheme="minorHAnsi" w:hAnsiTheme="minorHAnsi" w:cs="Arial"/>
          <w:sz w:val="22"/>
          <w:szCs w:val="22"/>
        </w:rPr>
        <w:t>emises should consult with the I</w:t>
      </w:r>
      <w:r w:rsidRPr="00AE074E">
        <w:rPr>
          <w:rFonts w:asciiTheme="minorHAnsi" w:hAnsiTheme="minorHAnsi" w:cs="Arial"/>
          <w:sz w:val="22"/>
          <w:szCs w:val="22"/>
        </w:rPr>
        <w:t xml:space="preserve">ndependent Safeguarding Authority to determine if their </w:t>
      </w:r>
      <w:r w:rsidR="003E4035" w:rsidRPr="00AE074E">
        <w:rPr>
          <w:rFonts w:asciiTheme="minorHAnsi" w:hAnsiTheme="minorHAnsi" w:cs="Arial"/>
          <w:sz w:val="22"/>
          <w:szCs w:val="22"/>
        </w:rPr>
        <w:t>staff need</w:t>
      </w:r>
      <w:r w:rsidRPr="00AE074E">
        <w:rPr>
          <w:rFonts w:asciiTheme="minorHAnsi" w:hAnsiTheme="minorHAnsi" w:cs="Arial"/>
          <w:sz w:val="22"/>
          <w:szCs w:val="22"/>
        </w:rPr>
        <w:t xml:space="preserve"> to be DBS checked.</w:t>
      </w:r>
    </w:p>
    <w:p w14:paraId="593CD766" w14:textId="77777777" w:rsidR="003D7631" w:rsidRPr="00AE074E" w:rsidRDefault="003D7631" w:rsidP="00EA71E0">
      <w:pPr>
        <w:rPr>
          <w:rFonts w:asciiTheme="minorHAnsi" w:hAnsiTheme="minorHAnsi" w:cs="Arial"/>
          <w:sz w:val="22"/>
          <w:szCs w:val="22"/>
        </w:rPr>
      </w:pPr>
    </w:p>
    <w:p w14:paraId="0E2037E7"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also expect that, as per the Gambling Commissions Guidance that applicants demonstrate </w:t>
      </w:r>
    </w:p>
    <w:p w14:paraId="050D5637" w14:textId="77777777" w:rsidR="003D7631" w:rsidRPr="00AE074E" w:rsidRDefault="003D7631" w:rsidP="00EA71E0">
      <w:pPr>
        <w:rPr>
          <w:rFonts w:asciiTheme="minorHAnsi" w:hAnsiTheme="minorHAnsi" w:cs="Arial"/>
          <w:sz w:val="22"/>
          <w:szCs w:val="22"/>
        </w:rPr>
      </w:pPr>
    </w:p>
    <w:p w14:paraId="6BB11F6B" w14:textId="77777777" w:rsidR="003D7631" w:rsidRPr="00AE074E" w:rsidRDefault="003D7631" w:rsidP="00111EB0">
      <w:pPr>
        <w:numPr>
          <w:ilvl w:val="0"/>
          <w:numId w:val="25"/>
        </w:numPr>
        <w:rPr>
          <w:rFonts w:asciiTheme="minorHAnsi" w:hAnsiTheme="minorHAnsi" w:cs="Arial"/>
          <w:sz w:val="22"/>
          <w:szCs w:val="22"/>
        </w:rPr>
      </w:pPr>
      <w:r w:rsidRPr="00AE074E">
        <w:rPr>
          <w:rFonts w:asciiTheme="minorHAnsi" w:hAnsiTheme="minorHAnsi" w:cs="Arial"/>
          <w:sz w:val="22"/>
          <w:szCs w:val="22"/>
        </w:rPr>
        <w:t xml:space="preserve">a full understanding of the maximum stakes and prizes of the gambling that is permissible in unlicensed </w:t>
      </w:r>
      <w:proofErr w:type="gramStart"/>
      <w:r w:rsidRPr="00AE074E">
        <w:rPr>
          <w:rFonts w:asciiTheme="minorHAnsi" w:hAnsiTheme="minorHAnsi" w:cs="Arial"/>
          <w:sz w:val="22"/>
          <w:szCs w:val="22"/>
        </w:rPr>
        <w:t>FEC</w:t>
      </w:r>
      <w:r w:rsidR="00B1016B" w:rsidRPr="00AE074E">
        <w:rPr>
          <w:rFonts w:asciiTheme="minorHAnsi" w:hAnsiTheme="minorHAnsi" w:cs="Arial"/>
          <w:sz w:val="22"/>
          <w:szCs w:val="22"/>
        </w:rPr>
        <w:t>’</w:t>
      </w:r>
      <w:r w:rsidRPr="00AE074E">
        <w:rPr>
          <w:rFonts w:asciiTheme="minorHAnsi" w:hAnsiTheme="minorHAnsi" w:cs="Arial"/>
          <w:sz w:val="22"/>
          <w:szCs w:val="22"/>
        </w:rPr>
        <w:t>s</w:t>
      </w:r>
      <w:r w:rsidR="00B1016B" w:rsidRPr="00AE074E">
        <w:rPr>
          <w:rFonts w:asciiTheme="minorHAnsi" w:hAnsiTheme="minorHAnsi" w:cs="Arial"/>
          <w:sz w:val="22"/>
          <w:szCs w:val="22"/>
        </w:rPr>
        <w:t>;</w:t>
      </w:r>
      <w:proofErr w:type="gramEnd"/>
    </w:p>
    <w:p w14:paraId="050F48DB" w14:textId="77777777" w:rsidR="003D7631" w:rsidRPr="00AE074E" w:rsidRDefault="003D7631" w:rsidP="00111EB0">
      <w:pPr>
        <w:numPr>
          <w:ilvl w:val="0"/>
          <w:numId w:val="25"/>
        </w:numPr>
        <w:rPr>
          <w:rFonts w:asciiTheme="minorHAnsi" w:hAnsiTheme="minorHAnsi" w:cs="Arial"/>
          <w:sz w:val="22"/>
          <w:szCs w:val="22"/>
        </w:rPr>
      </w:pPr>
      <w:r w:rsidRPr="00AE074E">
        <w:rPr>
          <w:rFonts w:asciiTheme="minorHAnsi" w:hAnsiTheme="minorHAnsi" w:cs="Arial"/>
          <w:sz w:val="22"/>
          <w:szCs w:val="22"/>
        </w:rPr>
        <w:t xml:space="preserve">that the applicant has no relevant convictions (those that are set out in Schedule 7 of the Act); and </w:t>
      </w:r>
    </w:p>
    <w:p w14:paraId="366AAC23" w14:textId="77777777" w:rsidR="003D7631" w:rsidRPr="00AE074E" w:rsidRDefault="003D7631" w:rsidP="00111EB0">
      <w:pPr>
        <w:numPr>
          <w:ilvl w:val="0"/>
          <w:numId w:val="25"/>
        </w:numPr>
        <w:rPr>
          <w:rFonts w:asciiTheme="minorHAnsi" w:hAnsiTheme="minorHAnsi" w:cs="Arial"/>
          <w:sz w:val="22"/>
          <w:szCs w:val="22"/>
        </w:rPr>
      </w:pPr>
      <w:r w:rsidRPr="00AE074E">
        <w:rPr>
          <w:rFonts w:asciiTheme="minorHAnsi" w:hAnsiTheme="minorHAnsi" w:cs="Arial"/>
          <w:sz w:val="22"/>
          <w:szCs w:val="22"/>
        </w:rPr>
        <w:t>that staff are trained to have a full understanding of the maximum stakes and prizes.</w:t>
      </w:r>
    </w:p>
    <w:p w14:paraId="355A857F" w14:textId="77777777" w:rsidR="003D7631" w:rsidRPr="00AE074E" w:rsidRDefault="003D7631" w:rsidP="00EA71E0">
      <w:pPr>
        <w:rPr>
          <w:rFonts w:asciiTheme="minorHAnsi" w:hAnsiTheme="minorHAnsi" w:cs="Arial"/>
          <w:sz w:val="22"/>
          <w:szCs w:val="22"/>
        </w:rPr>
      </w:pPr>
    </w:p>
    <w:p w14:paraId="6CC01740"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In line with the Act, while 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cannot attach conditions to this type of permit, 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can refuse applications if they are not satisfied </w:t>
      </w:r>
      <w:r w:rsidR="00CE2C32" w:rsidRPr="00AE074E">
        <w:rPr>
          <w:rFonts w:asciiTheme="minorHAnsi" w:hAnsiTheme="minorHAnsi" w:cs="Arial"/>
          <w:sz w:val="22"/>
          <w:szCs w:val="22"/>
        </w:rPr>
        <w:t>that the issues raised in the “S</w:t>
      </w:r>
      <w:r w:rsidRPr="00AE074E">
        <w:rPr>
          <w:rFonts w:asciiTheme="minorHAnsi" w:hAnsiTheme="minorHAnsi" w:cs="Arial"/>
          <w:sz w:val="22"/>
          <w:szCs w:val="22"/>
        </w:rPr>
        <w:t>tatement of Principles” have been addresses through the application.</w:t>
      </w:r>
    </w:p>
    <w:p w14:paraId="2048E258" w14:textId="77777777" w:rsidR="003D7631" w:rsidRPr="00AE074E" w:rsidRDefault="003D7631" w:rsidP="00EA71E0">
      <w:pPr>
        <w:rPr>
          <w:rFonts w:asciiTheme="minorHAnsi" w:hAnsiTheme="minorHAnsi" w:cs="Arial"/>
          <w:sz w:val="22"/>
          <w:szCs w:val="22"/>
        </w:rPr>
      </w:pPr>
    </w:p>
    <w:p w14:paraId="2720199F"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Applicants only need to address the “Statement of Principles” when making their initial applications and not at </w:t>
      </w:r>
      <w:r w:rsidR="00B1016B" w:rsidRPr="00AE074E">
        <w:rPr>
          <w:rFonts w:asciiTheme="minorHAnsi" w:hAnsiTheme="minorHAnsi" w:cs="Arial"/>
          <w:sz w:val="22"/>
          <w:szCs w:val="22"/>
        </w:rPr>
        <w:t xml:space="preserve">a time of </w:t>
      </w:r>
      <w:r w:rsidRPr="00AE074E">
        <w:rPr>
          <w:rFonts w:asciiTheme="minorHAnsi" w:hAnsiTheme="minorHAnsi" w:cs="Arial"/>
          <w:sz w:val="22"/>
          <w:szCs w:val="22"/>
        </w:rPr>
        <w:t>renewal</w:t>
      </w:r>
      <w:r w:rsidR="00B1016B" w:rsidRPr="00AE074E">
        <w:rPr>
          <w:rFonts w:asciiTheme="minorHAnsi" w:hAnsiTheme="minorHAnsi" w:cs="Arial"/>
          <w:sz w:val="22"/>
          <w:szCs w:val="22"/>
        </w:rPr>
        <w:t>.</w:t>
      </w:r>
    </w:p>
    <w:p w14:paraId="15839F76" w14:textId="77777777" w:rsidR="003D7631" w:rsidRPr="00AE074E" w:rsidRDefault="003D7631" w:rsidP="00EA71E0">
      <w:pPr>
        <w:rPr>
          <w:rFonts w:asciiTheme="minorHAnsi" w:hAnsiTheme="minorHAnsi" w:cs="Arial"/>
          <w:sz w:val="22"/>
          <w:szCs w:val="22"/>
        </w:rPr>
      </w:pPr>
    </w:p>
    <w:p w14:paraId="75893C45" w14:textId="77777777" w:rsidR="003D7631" w:rsidRPr="00AE074E" w:rsidRDefault="00DA67B5" w:rsidP="00DA67B5">
      <w:pPr>
        <w:pStyle w:val="Heading3"/>
        <w:rPr>
          <w:rFonts w:asciiTheme="minorHAnsi" w:hAnsiTheme="minorHAnsi"/>
        </w:rPr>
      </w:pPr>
      <w:bookmarkStart w:id="24" w:name="_Toc528588646"/>
      <w:r w:rsidRPr="00AE074E">
        <w:rPr>
          <w:rFonts w:asciiTheme="minorHAnsi" w:hAnsiTheme="minorHAnsi"/>
        </w:rPr>
        <w:t xml:space="preserve">2. </w:t>
      </w:r>
      <w:r w:rsidR="003D7631" w:rsidRPr="00AE074E">
        <w:rPr>
          <w:rFonts w:asciiTheme="minorHAnsi" w:hAnsiTheme="minorHAnsi"/>
        </w:rPr>
        <w:t>Gaming machine permits in premises licensed for the sale of alcohol</w:t>
      </w:r>
      <w:bookmarkEnd w:id="24"/>
    </w:p>
    <w:p w14:paraId="2CDA0B12" w14:textId="77777777" w:rsidR="003D7631" w:rsidRPr="00AE074E" w:rsidRDefault="003D7631" w:rsidP="00EA71E0">
      <w:pPr>
        <w:rPr>
          <w:rFonts w:asciiTheme="minorHAnsi" w:hAnsiTheme="minorHAnsi" w:cs="Arial"/>
          <w:sz w:val="22"/>
          <w:szCs w:val="22"/>
        </w:rPr>
      </w:pPr>
    </w:p>
    <w:p w14:paraId="43E76983"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There is provision in the Act for premises licensed to sell alcohol for consumption on the premises, to automatically have </w:t>
      </w:r>
      <w:proofErr w:type="gramStart"/>
      <w:r w:rsidRPr="00AE074E">
        <w:rPr>
          <w:rFonts w:asciiTheme="minorHAnsi" w:hAnsiTheme="minorHAnsi" w:cs="Arial"/>
          <w:sz w:val="22"/>
          <w:szCs w:val="22"/>
        </w:rPr>
        <w:t>2 gaming machines,</w:t>
      </w:r>
      <w:proofErr w:type="gramEnd"/>
      <w:r w:rsidRPr="00AE074E">
        <w:rPr>
          <w:rFonts w:asciiTheme="minorHAnsi" w:hAnsiTheme="minorHAnsi" w:cs="Arial"/>
          <w:sz w:val="22"/>
          <w:szCs w:val="22"/>
        </w:rPr>
        <w:t xml:space="preserve"> of categories C and/or D.</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premises merely need to notify the licensing authority.</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licensing authority can remove the automatic authorisation in respect of any </w:t>
      </w:r>
      <w:proofErr w:type="gramStart"/>
      <w:r w:rsidRPr="00AE074E">
        <w:rPr>
          <w:rFonts w:asciiTheme="minorHAnsi" w:hAnsiTheme="minorHAnsi" w:cs="Arial"/>
          <w:sz w:val="22"/>
          <w:szCs w:val="22"/>
        </w:rPr>
        <w:t>particular premises</w:t>
      </w:r>
      <w:proofErr w:type="gramEnd"/>
      <w:r w:rsidRPr="00AE074E">
        <w:rPr>
          <w:rFonts w:asciiTheme="minorHAnsi" w:hAnsiTheme="minorHAnsi" w:cs="Arial"/>
          <w:sz w:val="22"/>
          <w:szCs w:val="22"/>
        </w:rPr>
        <w:t xml:space="preserve"> if:</w:t>
      </w:r>
    </w:p>
    <w:p w14:paraId="1FC7945E" w14:textId="77777777" w:rsidR="003D7631" w:rsidRPr="00AE074E" w:rsidRDefault="003D7631" w:rsidP="00EA71E0">
      <w:pPr>
        <w:rPr>
          <w:rFonts w:asciiTheme="minorHAnsi" w:hAnsiTheme="minorHAnsi" w:cs="Arial"/>
          <w:sz w:val="22"/>
          <w:szCs w:val="22"/>
        </w:rPr>
      </w:pPr>
    </w:p>
    <w:p w14:paraId="4693A274" w14:textId="77777777" w:rsidR="003D7631" w:rsidRPr="00AE074E" w:rsidRDefault="003D7631" w:rsidP="00111EB0">
      <w:pPr>
        <w:numPr>
          <w:ilvl w:val="0"/>
          <w:numId w:val="26"/>
        </w:numPr>
        <w:rPr>
          <w:rFonts w:asciiTheme="minorHAnsi" w:hAnsiTheme="minorHAnsi" w:cs="Arial"/>
          <w:sz w:val="22"/>
          <w:szCs w:val="22"/>
        </w:rPr>
      </w:pPr>
      <w:r w:rsidRPr="00AE074E">
        <w:rPr>
          <w:rFonts w:asciiTheme="minorHAnsi" w:hAnsiTheme="minorHAnsi" w:cs="Arial"/>
          <w:sz w:val="22"/>
          <w:szCs w:val="22"/>
        </w:rPr>
        <w:t xml:space="preserve">provision of the machines is not reasonably consistent with the pursuit of the licensing </w:t>
      </w:r>
      <w:proofErr w:type="gramStart"/>
      <w:r w:rsidRPr="00AE074E">
        <w:rPr>
          <w:rFonts w:asciiTheme="minorHAnsi" w:hAnsiTheme="minorHAnsi" w:cs="Arial"/>
          <w:sz w:val="22"/>
          <w:szCs w:val="22"/>
        </w:rPr>
        <w:t>objectives;</w:t>
      </w:r>
      <w:proofErr w:type="gramEnd"/>
    </w:p>
    <w:p w14:paraId="28CC20D9" w14:textId="77777777" w:rsidR="003D7631" w:rsidRPr="00AE074E" w:rsidRDefault="003D7631" w:rsidP="00111EB0">
      <w:pPr>
        <w:numPr>
          <w:ilvl w:val="0"/>
          <w:numId w:val="26"/>
        </w:numPr>
        <w:rPr>
          <w:rFonts w:asciiTheme="minorHAnsi" w:hAnsiTheme="minorHAnsi" w:cs="Arial"/>
          <w:sz w:val="22"/>
          <w:szCs w:val="22"/>
        </w:rPr>
      </w:pPr>
      <w:r w:rsidRPr="00AE074E">
        <w:rPr>
          <w:rFonts w:asciiTheme="minorHAnsi" w:hAnsiTheme="minorHAnsi" w:cs="Arial"/>
          <w:sz w:val="22"/>
          <w:szCs w:val="22"/>
        </w:rPr>
        <w:t>gaming has taken place on the premises that breaches a condition of section 282 of the Gambling Act (i.e. that written notice has been provided to the licensing authority, that a fee has been provided and that any relevant code of practice issued by the Gambling Commission about the location and operation of the machine has been complied with</w:t>
      </w:r>
      <w:proofErr w:type="gramStart"/>
      <w:r w:rsidRPr="00AE074E">
        <w:rPr>
          <w:rFonts w:asciiTheme="minorHAnsi" w:hAnsiTheme="minorHAnsi" w:cs="Arial"/>
          <w:sz w:val="22"/>
          <w:szCs w:val="22"/>
        </w:rPr>
        <w:t>);</w:t>
      </w:r>
      <w:proofErr w:type="gramEnd"/>
      <w:r w:rsidRPr="00AE074E">
        <w:rPr>
          <w:rFonts w:asciiTheme="minorHAnsi" w:hAnsiTheme="minorHAnsi" w:cs="Arial"/>
          <w:sz w:val="22"/>
          <w:szCs w:val="22"/>
        </w:rPr>
        <w:t xml:space="preserve"> </w:t>
      </w:r>
    </w:p>
    <w:p w14:paraId="3A14DD1B" w14:textId="77777777" w:rsidR="003D7631" w:rsidRPr="00AE074E" w:rsidRDefault="003D7631" w:rsidP="00111EB0">
      <w:pPr>
        <w:numPr>
          <w:ilvl w:val="0"/>
          <w:numId w:val="26"/>
        </w:numPr>
        <w:rPr>
          <w:rFonts w:asciiTheme="minorHAnsi" w:hAnsiTheme="minorHAnsi" w:cs="Arial"/>
          <w:sz w:val="22"/>
          <w:szCs w:val="22"/>
        </w:rPr>
      </w:pPr>
      <w:r w:rsidRPr="00AE074E">
        <w:rPr>
          <w:rFonts w:asciiTheme="minorHAnsi" w:hAnsiTheme="minorHAnsi" w:cs="Arial"/>
          <w:sz w:val="22"/>
          <w:szCs w:val="22"/>
        </w:rPr>
        <w:t>the premises are mainly used for gaming; or</w:t>
      </w:r>
    </w:p>
    <w:p w14:paraId="4D731818" w14:textId="77777777" w:rsidR="003D7631" w:rsidRPr="00AE074E" w:rsidRDefault="003D7631" w:rsidP="00111EB0">
      <w:pPr>
        <w:numPr>
          <w:ilvl w:val="0"/>
          <w:numId w:val="26"/>
        </w:numPr>
        <w:rPr>
          <w:rFonts w:asciiTheme="minorHAnsi" w:hAnsiTheme="minorHAnsi" w:cs="Arial"/>
          <w:sz w:val="22"/>
          <w:szCs w:val="22"/>
        </w:rPr>
      </w:pPr>
      <w:r w:rsidRPr="00AE074E">
        <w:rPr>
          <w:rFonts w:asciiTheme="minorHAnsi" w:hAnsiTheme="minorHAnsi" w:cs="Arial"/>
          <w:sz w:val="22"/>
          <w:szCs w:val="22"/>
        </w:rPr>
        <w:t>an offence under the Gambling Act has been committed on the premises.</w:t>
      </w:r>
    </w:p>
    <w:p w14:paraId="53702EE7" w14:textId="77777777" w:rsidR="003D7631" w:rsidRPr="00AE074E" w:rsidRDefault="003D7631" w:rsidP="00EA71E0">
      <w:pPr>
        <w:rPr>
          <w:rFonts w:asciiTheme="minorHAnsi" w:hAnsiTheme="minorHAnsi" w:cs="Arial"/>
          <w:sz w:val="22"/>
          <w:szCs w:val="22"/>
        </w:rPr>
      </w:pPr>
    </w:p>
    <w:p w14:paraId="11C43A20"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If a premises wishes to have more than 2 machines, then it needs to apply for a permit and 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must consider that application based upon the licensing objectives, any guidance issued by the Gambling Commission issued under Section 25 of the Gambling Act 2005 and “such matters as they think relevant.”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considers that “such matters” will be decided on a </w:t>
      </w:r>
      <w:proofErr w:type="gramStart"/>
      <w:r w:rsidRPr="00AE074E">
        <w:rPr>
          <w:rFonts w:asciiTheme="minorHAnsi" w:hAnsiTheme="minorHAnsi" w:cs="Arial"/>
          <w:sz w:val="22"/>
          <w:szCs w:val="22"/>
        </w:rPr>
        <w:t>case by case</w:t>
      </w:r>
      <w:proofErr w:type="gramEnd"/>
      <w:r w:rsidRPr="00AE074E">
        <w:rPr>
          <w:rFonts w:asciiTheme="minorHAnsi" w:hAnsiTheme="minorHAnsi" w:cs="Arial"/>
          <w:sz w:val="22"/>
          <w:szCs w:val="22"/>
        </w:rPr>
        <w:t xml:space="preserve"> basis but generally there will be regard to the need to protect children and vulnerable persons from being harmed or being exploited by gambling</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also expect the applicant to satisfy the authority that there will be sufficient measures to ensure that children and young people under the age of 18 do not have access to the adult only gaming machines.</w:t>
      </w:r>
      <w:r w:rsidR="00CE2C32" w:rsidRPr="00AE074E">
        <w:rPr>
          <w:rFonts w:asciiTheme="minorHAnsi" w:hAnsiTheme="minorHAnsi" w:cs="Arial"/>
          <w:sz w:val="22"/>
          <w:szCs w:val="22"/>
        </w:rPr>
        <w:t xml:space="preserve"> </w:t>
      </w:r>
    </w:p>
    <w:p w14:paraId="2FF687D0" w14:textId="77777777" w:rsidR="003D7631" w:rsidRPr="00AE074E" w:rsidRDefault="003D7631" w:rsidP="00EA71E0">
      <w:pPr>
        <w:rPr>
          <w:rFonts w:asciiTheme="minorHAnsi" w:hAnsiTheme="minorHAnsi" w:cs="Arial"/>
          <w:sz w:val="22"/>
          <w:szCs w:val="22"/>
        </w:rPr>
      </w:pPr>
    </w:p>
    <w:p w14:paraId="1FC4F428"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All alcohol licensed premises with gaming machines must have regard to the need to protect children and vulnerable persons from harm or being exploited by gambling and provide sufficient measures to ensure that </w:t>
      </w:r>
      <w:r w:rsidR="00B1016B" w:rsidRPr="00AE074E">
        <w:rPr>
          <w:rFonts w:asciiTheme="minorHAnsi" w:hAnsiTheme="minorHAnsi" w:cs="Arial"/>
          <w:sz w:val="22"/>
          <w:szCs w:val="22"/>
        </w:rPr>
        <w:t xml:space="preserve">persons </w:t>
      </w:r>
      <w:r w:rsidRPr="00AE074E">
        <w:rPr>
          <w:rFonts w:asciiTheme="minorHAnsi" w:hAnsiTheme="minorHAnsi" w:cs="Arial"/>
          <w:sz w:val="22"/>
          <w:szCs w:val="22"/>
        </w:rPr>
        <w:t>under 18 year</w:t>
      </w:r>
      <w:r w:rsidR="00B1016B" w:rsidRPr="00AE074E">
        <w:rPr>
          <w:rFonts w:asciiTheme="minorHAnsi" w:hAnsiTheme="minorHAnsi" w:cs="Arial"/>
          <w:sz w:val="22"/>
          <w:szCs w:val="22"/>
        </w:rPr>
        <w:t>s old</w:t>
      </w:r>
      <w:r w:rsidRPr="00AE074E">
        <w:rPr>
          <w:rFonts w:asciiTheme="minorHAnsi" w:hAnsiTheme="minorHAnsi" w:cs="Arial"/>
          <w:sz w:val="22"/>
          <w:szCs w:val="22"/>
        </w:rPr>
        <w:t xml:space="preserve"> do not use the adult only gaming machines.</w:t>
      </w:r>
    </w:p>
    <w:p w14:paraId="61D761D8" w14:textId="77777777" w:rsidR="003D7631" w:rsidRPr="00AE074E" w:rsidRDefault="003D7631" w:rsidP="00EA71E0">
      <w:pPr>
        <w:rPr>
          <w:rFonts w:asciiTheme="minorHAnsi" w:hAnsiTheme="minorHAnsi" w:cs="Arial"/>
          <w:sz w:val="22"/>
          <w:szCs w:val="22"/>
        </w:rPr>
      </w:pPr>
    </w:p>
    <w:p w14:paraId="5936B87E" w14:textId="77777777" w:rsidR="009813A9" w:rsidRDefault="009813A9" w:rsidP="00016767">
      <w:pPr>
        <w:rPr>
          <w:rFonts w:asciiTheme="minorHAnsi" w:hAnsiTheme="minorHAnsi" w:cs="Arial"/>
          <w:sz w:val="22"/>
          <w:szCs w:val="22"/>
        </w:rPr>
      </w:pPr>
    </w:p>
    <w:p w14:paraId="67AB83A4" w14:textId="77777777" w:rsidR="009813A9" w:rsidRDefault="009813A9" w:rsidP="00016767">
      <w:pPr>
        <w:rPr>
          <w:rFonts w:asciiTheme="minorHAnsi" w:hAnsiTheme="minorHAnsi" w:cs="Arial"/>
          <w:sz w:val="22"/>
          <w:szCs w:val="22"/>
        </w:rPr>
      </w:pPr>
    </w:p>
    <w:p w14:paraId="1ED187F8" w14:textId="2350A3E0"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lastRenderedPageBreak/>
        <w:t xml:space="preserve">Measures which may satisfy 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that persons under 18 years will be prevented from using the machines may include</w:t>
      </w:r>
      <w:r w:rsidR="00B1016B" w:rsidRPr="00AE074E">
        <w:rPr>
          <w:rFonts w:asciiTheme="minorHAnsi" w:hAnsiTheme="minorHAnsi" w:cs="Arial"/>
          <w:sz w:val="22"/>
          <w:szCs w:val="22"/>
        </w:rPr>
        <w:t xml:space="preserve"> the </w:t>
      </w:r>
      <w:r w:rsidRPr="00AE074E">
        <w:rPr>
          <w:rFonts w:asciiTheme="minorHAnsi" w:hAnsiTheme="minorHAnsi" w:cs="Arial"/>
          <w:sz w:val="22"/>
          <w:szCs w:val="22"/>
        </w:rPr>
        <w:t xml:space="preserve">machines being </w:t>
      </w:r>
      <w:proofErr w:type="gramStart"/>
      <w:r w:rsidRPr="00AE074E">
        <w:rPr>
          <w:rFonts w:asciiTheme="minorHAnsi" w:hAnsiTheme="minorHAnsi" w:cs="Arial"/>
          <w:sz w:val="22"/>
          <w:szCs w:val="22"/>
        </w:rPr>
        <w:t>in close proximity to</w:t>
      </w:r>
      <w:proofErr w:type="gramEnd"/>
      <w:r w:rsidRPr="00AE074E">
        <w:rPr>
          <w:rFonts w:asciiTheme="minorHAnsi" w:hAnsiTheme="minorHAnsi" w:cs="Arial"/>
          <w:sz w:val="22"/>
          <w:szCs w:val="22"/>
        </w:rPr>
        <w:t xml:space="preserve"> the bar, or in any other area where they are capable </w:t>
      </w:r>
      <w:r w:rsidR="00B1016B" w:rsidRPr="00AE074E">
        <w:rPr>
          <w:rFonts w:asciiTheme="minorHAnsi" w:hAnsiTheme="minorHAnsi" w:cs="Arial"/>
          <w:sz w:val="22"/>
          <w:szCs w:val="22"/>
        </w:rPr>
        <w:t>of being adequately supervised.</w:t>
      </w:r>
      <w:r w:rsidR="00CE2C32" w:rsidRPr="00AE074E">
        <w:rPr>
          <w:rFonts w:asciiTheme="minorHAnsi" w:hAnsiTheme="minorHAnsi" w:cs="Arial"/>
          <w:sz w:val="22"/>
          <w:szCs w:val="22"/>
        </w:rPr>
        <w:t xml:space="preserve"> </w:t>
      </w:r>
      <w:r w:rsidRPr="00AE074E">
        <w:rPr>
          <w:rFonts w:asciiTheme="minorHAnsi" w:hAnsiTheme="minorHAnsi" w:cs="Arial"/>
          <w:sz w:val="22"/>
          <w:szCs w:val="22"/>
        </w:rPr>
        <w:t>Notices and signage may also be help.</w:t>
      </w:r>
      <w:r w:rsidR="00CE2C32" w:rsidRPr="00AE074E">
        <w:rPr>
          <w:rFonts w:asciiTheme="minorHAnsi" w:hAnsiTheme="minorHAnsi" w:cs="Arial"/>
          <w:sz w:val="22"/>
          <w:szCs w:val="22"/>
        </w:rPr>
        <w:t xml:space="preserve"> </w:t>
      </w:r>
      <w:r w:rsidRPr="00AE074E">
        <w:rPr>
          <w:rFonts w:asciiTheme="minorHAnsi" w:hAnsiTheme="minorHAnsi" w:cs="Arial"/>
          <w:sz w:val="22"/>
          <w:szCs w:val="22"/>
        </w:rPr>
        <w:t>As regards the protection of vulnerable persons applicants may wish to consider the provision of information leaflets and or helpline number</w:t>
      </w:r>
      <w:r w:rsidR="00CE2C32" w:rsidRPr="00AE074E">
        <w:rPr>
          <w:rFonts w:asciiTheme="minorHAnsi" w:hAnsiTheme="minorHAnsi" w:cs="Arial"/>
          <w:sz w:val="22"/>
          <w:szCs w:val="22"/>
        </w:rPr>
        <w:t>s for organisations such as GamC</w:t>
      </w:r>
      <w:r w:rsidRPr="00AE074E">
        <w:rPr>
          <w:rFonts w:asciiTheme="minorHAnsi" w:hAnsiTheme="minorHAnsi" w:cs="Arial"/>
          <w:sz w:val="22"/>
          <w:szCs w:val="22"/>
        </w:rPr>
        <w:t>are</w:t>
      </w:r>
      <w:r w:rsidR="00CE2C32" w:rsidRPr="00AE074E">
        <w:rPr>
          <w:rFonts w:asciiTheme="minorHAnsi" w:hAnsiTheme="minorHAnsi" w:cs="Arial"/>
          <w:sz w:val="22"/>
          <w:szCs w:val="22"/>
          <w:vertAlign w:val="superscript"/>
        </w:rPr>
        <w:t>®</w:t>
      </w:r>
      <w:r w:rsidRPr="00AE074E">
        <w:rPr>
          <w:rFonts w:asciiTheme="minorHAnsi" w:hAnsiTheme="minorHAnsi" w:cs="Arial"/>
          <w:sz w:val="22"/>
          <w:szCs w:val="22"/>
        </w:rPr>
        <w:t>.</w:t>
      </w:r>
    </w:p>
    <w:p w14:paraId="6759E92B" w14:textId="77777777" w:rsidR="003D7631" w:rsidRPr="00AE074E" w:rsidRDefault="003D7631" w:rsidP="00EA71E0">
      <w:pPr>
        <w:rPr>
          <w:rFonts w:asciiTheme="minorHAnsi" w:hAnsiTheme="minorHAnsi" w:cs="Arial"/>
          <w:sz w:val="22"/>
          <w:szCs w:val="22"/>
        </w:rPr>
      </w:pPr>
    </w:p>
    <w:p w14:paraId="7F52F9AC"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can decide to grant the permit with a smaller number of machines and/or a different category of machines than that applied for. Conditions (other than these) cannot be attached.</w:t>
      </w:r>
    </w:p>
    <w:p w14:paraId="2D4140A2" w14:textId="77777777" w:rsidR="003D7631" w:rsidRPr="00AE074E" w:rsidRDefault="003D7631" w:rsidP="00EA71E0">
      <w:pPr>
        <w:rPr>
          <w:rFonts w:asciiTheme="minorHAnsi" w:hAnsiTheme="minorHAnsi" w:cs="Arial"/>
          <w:sz w:val="22"/>
          <w:szCs w:val="22"/>
        </w:rPr>
      </w:pPr>
    </w:p>
    <w:p w14:paraId="3B595826"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The holder of a permit must comply with any Code of Practice issued by the Gambling Commission about the location and operation of the machine(s).</w:t>
      </w:r>
    </w:p>
    <w:p w14:paraId="6D9786B7" w14:textId="77777777" w:rsidR="003D7631" w:rsidRPr="00AE074E" w:rsidRDefault="003D7631" w:rsidP="00EA71E0">
      <w:pPr>
        <w:rPr>
          <w:rFonts w:asciiTheme="minorHAnsi" w:hAnsiTheme="minorHAnsi" w:cs="Arial"/>
          <w:sz w:val="22"/>
          <w:szCs w:val="22"/>
        </w:rPr>
      </w:pPr>
    </w:p>
    <w:p w14:paraId="6917FD4F"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It is recognised that some alcohol licensed premises may apply for a premises licence for their non-alcohol licensed areas. Any such application would need to be dealt with under the relevant provisions of the Act.</w:t>
      </w:r>
    </w:p>
    <w:p w14:paraId="585DB004" w14:textId="77777777" w:rsidR="003D7631" w:rsidRPr="00AE074E" w:rsidRDefault="003D7631" w:rsidP="00EA71E0">
      <w:pPr>
        <w:rPr>
          <w:rFonts w:asciiTheme="minorHAnsi" w:hAnsiTheme="minorHAnsi" w:cs="Arial"/>
          <w:sz w:val="22"/>
          <w:szCs w:val="22"/>
        </w:rPr>
      </w:pPr>
    </w:p>
    <w:p w14:paraId="1D366E02"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Alcohol licensed premises </w:t>
      </w:r>
      <w:proofErr w:type="gramStart"/>
      <w:r w:rsidRPr="00AE074E">
        <w:rPr>
          <w:rFonts w:asciiTheme="minorHAnsi" w:hAnsiTheme="minorHAnsi" w:cs="Arial"/>
          <w:sz w:val="22"/>
          <w:szCs w:val="22"/>
        </w:rPr>
        <w:t>are able to</w:t>
      </w:r>
      <w:proofErr w:type="gramEnd"/>
      <w:r w:rsidRPr="00AE074E">
        <w:rPr>
          <w:rFonts w:asciiTheme="minorHAnsi" w:hAnsiTheme="minorHAnsi" w:cs="Arial"/>
          <w:sz w:val="22"/>
          <w:szCs w:val="22"/>
        </w:rPr>
        <w:t xml:space="preserve"> provide some limited equal chance gaming.</w:t>
      </w:r>
      <w:r w:rsidR="00CE2C32" w:rsidRPr="00AE074E">
        <w:rPr>
          <w:rFonts w:asciiTheme="minorHAnsi" w:hAnsiTheme="minorHAnsi" w:cs="Arial"/>
          <w:sz w:val="22"/>
          <w:szCs w:val="22"/>
        </w:rPr>
        <w:t xml:space="preserve"> </w:t>
      </w:r>
      <w:r w:rsidRPr="00AE074E">
        <w:rPr>
          <w:rFonts w:asciiTheme="minorHAnsi" w:hAnsiTheme="minorHAnsi" w:cs="Arial"/>
          <w:sz w:val="22"/>
          <w:szCs w:val="22"/>
        </w:rPr>
        <w:t>Licensees are referred to the advice provided by the Gambling Commission.</w:t>
      </w:r>
    </w:p>
    <w:p w14:paraId="4C27136D" w14:textId="77777777" w:rsidR="003D7631" w:rsidRPr="00AE074E" w:rsidRDefault="003D7631" w:rsidP="00EA71E0">
      <w:pPr>
        <w:rPr>
          <w:rFonts w:asciiTheme="minorHAnsi" w:hAnsiTheme="minorHAnsi" w:cs="Arial"/>
          <w:sz w:val="22"/>
          <w:szCs w:val="22"/>
        </w:rPr>
      </w:pPr>
    </w:p>
    <w:p w14:paraId="12210821" w14:textId="77777777" w:rsidR="003D7631" w:rsidRPr="00AE074E" w:rsidRDefault="00DA67B5" w:rsidP="00DA67B5">
      <w:pPr>
        <w:pStyle w:val="Heading3"/>
        <w:rPr>
          <w:rFonts w:asciiTheme="minorHAnsi" w:hAnsiTheme="minorHAnsi"/>
        </w:rPr>
      </w:pPr>
      <w:bookmarkStart w:id="25" w:name="_Toc528588647"/>
      <w:r w:rsidRPr="00AE074E">
        <w:rPr>
          <w:rFonts w:asciiTheme="minorHAnsi" w:hAnsiTheme="minorHAnsi"/>
        </w:rPr>
        <w:t xml:space="preserve">3. </w:t>
      </w:r>
      <w:r w:rsidR="003D7631" w:rsidRPr="00AE074E">
        <w:rPr>
          <w:rFonts w:asciiTheme="minorHAnsi" w:hAnsiTheme="minorHAnsi"/>
        </w:rPr>
        <w:t>Prize Gaming Permits</w:t>
      </w:r>
      <w:bookmarkEnd w:id="25"/>
      <w:r w:rsidR="003D7631" w:rsidRPr="00AE074E">
        <w:rPr>
          <w:rFonts w:asciiTheme="minorHAnsi" w:hAnsiTheme="minorHAnsi"/>
        </w:rPr>
        <w:t xml:space="preserve"> </w:t>
      </w:r>
    </w:p>
    <w:p w14:paraId="18419110" w14:textId="77777777" w:rsidR="003D7631" w:rsidRPr="00AE074E" w:rsidRDefault="003D7631" w:rsidP="00EA71E0">
      <w:pPr>
        <w:rPr>
          <w:rFonts w:asciiTheme="minorHAnsi" w:hAnsiTheme="minorHAnsi" w:cs="Arial"/>
          <w:sz w:val="22"/>
          <w:szCs w:val="22"/>
        </w:rPr>
      </w:pPr>
    </w:p>
    <w:p w14:paraId="2666D9B2"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Section 288 defines gaming as prize gaming if the nature and size of the prize is not determined by the number of people playing or the amount paid for or raised by the gaming. The prizes will be determined by the operator before play commences.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Prize gaming can often be seen at seaside resorts in amusement arcades where a form of bingo is </w:t>
      </w:r>
      <w:proofErr w:type="gramStart"/>
      <w:r w:rsidRPr="00AE074E">
        <w:rPr>
          <w:rFonts w:asciiTheme="minorHAnsi" w:hAnsiTheme="minorHAnsi" w:cs="Arial"/>
          <w:sz w:val="22"/>
          <w:szCs w:val="22"/>
        </w:rPr>
        <w:t>offered</w:t>
      </w:r>
      <w:proofErr w:type="gramEnd"/>
      <w:r w:rsidRPr="00AE074E">
        <w:rPr>
          <w:rFonts w:asciiTheme="minorHAnsi" w:hAnsiTheme="minorHAnsi" w:cs="Arial"/>
          <w:sz w:val="22"/>
          <w:szCs w:val="22"/>
        </w:rPr>
        <w:t xml:space="preserve"> and the prizes are displayed on the walls.</w:t>
      </w:r>
    </w:p>
    <w:p w14:paraId="52BA550F" w14:textId="77777777" w:rsidR="003D7631" w:rsidRPr="00AE074E" w:rsidRDefault="003D7631" w:rsidP="00EA71E0">
      <w:pPr>
        <w:rPr>
          <w:rFonts w:asciiTheme="minorHAnsi" w:hAnsiTheme="minorHAnsi" w:cs="Arial"/>
          <w:sz w:val="22"/>
          <w:szCs w:val="22"/>
        </w:rPr>
      </w:pPr>
    </w:p>
    <w:p w14:paraId="515E00A8"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A prize gaming permit is a permit issued by the </w:t>
      </w:r>
      <w:r w:rsidR="000E74E5">
        <w:rPr>
          <w:rFonts w:asciiTheme="minorHAnsi" w:hAnsiTheme="minorHAnsi" w:cs="Arial"/>
          <w:sz w:val="22"/>
          <w:szCs w:val="22"/>
        </w:rPr>
        <w:t>Council</w:t>
      </w:r>
      <w:r w:rsidRPr="00AE074E">
        <w:rPr>
          <w:rFonts w:asciiTheme="minorHAnsi" w:hAnsiTheme="minorHAnsi" w:cs="Arial"/>
          <w:sz w:val="22"/>
          <w:szCs w:val="22"/>
        </w:rPr>
        <w:t xml:space="preserve"> to authorise the provision of facilities for gaming with prizes on specified premises.</w:t>
      </w:r>
    </w:p>
    <w:p w14:paraId="1E4C0F90" w14:textId="77777777" w:rsidR="003D7631" w:rsidRPr="00AE074E" w:rsidRDefault="003D7631" w:rsidP="00EA71E0">
      <w:pPr>
        <w:rPr>
          <w:rFonts w:asciiTheme="minorHAnsi" w:hAnsiTheme="minorHAnsi" w:cs="Arial"/>
          <w:sz w:val="22"/>
          <w:szCs w:val="22"/>
        </w:rPr>
      </w:pPr>
    </w:p>
    <w:p w14:paraId="66FDDBAE"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Gambling Act 2005 contains provision for local authorities to prepare a Statement of principles that they propose to consider in determining the suitability of the applicant for a permit. Schedule 14, Para 8 of the Act states, “in preparing this statement, and/or considering applications it (the </w:t>
      </w:r>
      <w:r w:rsidR="00CE2C32" w:rsidRPr="00AE074E">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need not (but may) to have regard to the licensing objectives and shall have regard to any relevant guidance issued by the Gambling Commission.</w:t>
      </w:r>
      <w:r w:rsidR="00CE2C32" w:rsidRPr="00AE074E">
        <w:rPr>
          <w:rFonts w:asciiTheme="minorHAnsi" w:hAnsiTheme="minorHAnsi" w:cs="Arial"/>
          <w:sz w:val="22"/>
          <w:szCs w:val="22"/>
        </w:rPr>
        <w:t xml:space="preserve"> </w:t>
      </w:r>
    </w:p>
    <w:p w14:paraId="33E19048" w14:textId="77777777" w:rsidR="003D7631" w:rsidRPr="00AE074E" w:rsidRDefault="003D7631" w:rsidP="00EA71E0">
      <w:pPr>
        <w:rPr>
          <w:rFonts w:asciiTheme="minorHAnsi" w:hAnsiTheme="minorHAnsi" w:cs="Arial"/>
          <w:sz w:val="22"/>
          <w:szCs w:val="22"/>
        </w:rPr>
      </w:pPr>
    </w:p>
    <w:p w14:paraId="6F68ED79"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In line with the above provision the </w:t>
      </w:r>
      <w:r w:rsidR="00CE2C32" w:rsidRPr="00AE074E">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has prepared a Statement of Principles in relation to prize gaming permits as follows:</w:t>
      </w:r>
    </w:p>
    <w:p w14:paraId="276B3A90" w14:textId="77777777" w:rsidR="00016767" w:rsidRPr="00AE074E" w:rsidRDefault="00016767" w:rsidP="00EA71E0">
      <w:pPr>
        <w:rPr>
          <w:rFonts w:asciiTheme="minorHAnsi" w:hAnsiTheme="minorHAnsi" w:cs="Arial"/>
          <w:b/>
          <w:bCs/>
          <w:sz w:val="22"/>
          <w:szCs w:val="22"/>
        </w:rPr>
      </w:pPr>
    </w:p>
    <w:p w14:paraId="57B266AD" w14:textId="77777777" w:rsidR="00F344A4" w:rsidRPr="00AE074E" w:rsidRDefault="00F344A4">
      <w:pPr>
        <w:widowControl/>
        <w:autoSpaceDE/>
        <w:autoSpaceDN/>
        <w:adjustRightInd/>
        <w:rPr>
          <w:rFonts w:asciiTheme="minorHAnsi" w:hAnsiTheme="minorHAnsi" w:cs="Arial"/>
          <w:b/>
          <w:bCs/>
          <w:sz w:val="22"/>
          <w:szCs w:val="22"/>
        </w:rPr>
      </w:pPr>
      <w:r w:rsidRPr="00AE074E">
        <w:rPr>
          <w:rFonts w:asciiTheme="minorHAnsi" w:hAnsiTheme="minorHAnsi" w:cs="Arial"/>
          <w:b/>
          <w:bCs/>
          <w:sz w:val="22"/>
          <w:szCs w:val="22"/>
        </w:rPr>
        <w:br w:type="page"/>
      </w:r>
    </w:p>
    <w:p w14:paraId="7219D5CF"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lastRenderedPageBreak/>
        <w:t>Statement of principles</w:t>
      </w:r>
    </w:p>
    <w:p w14:paraId="642C53AB" w14:textId="77777777" w:rsidR="003D7631" w:rsidRPr="00AE074E" w:rsidRDefault="003D7631" w:rsidP="00EA71E0">
      <w:pPr>
        <w:rPr>
          <w:rFonts w:asciiTheme="minorHAnsi" w:hAnsiTheme="minorHAnsi" w:cs="Arial"/>
          <w:sz w:val="22"/>
          <w:szCs w:val="22"/>
        </w:rPr>
      </w:pPr>
    </w:p>
    <w:p w14:paraId="1392AF80"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expect the applicant to show that there are policies and procedures in place to protect children from.</w:t>
      </w:r>
      <w:r w:rsidR="00CE2C32" w:rsidRPr="00AE074E">
        <w:rPr>
          <w:rFonts w:asciiTheme="minorHAnsi" w:hAnsiTheme="minorHAnsi" w:cs="Arial"/>
          <w:sz w:val="22"/>
          <w:szCs w:val="22"/>
        </w:rPr>
        <w:t xml:space="preserve"> </w:t>
      </w:r>
      <w:r w:rsidRPr="00AE074E">
        <w:rPr>
          <w:rFonts w:asciiTheme="minorHAnsi" w:hAnsiTheme="minorHAnsi" w:cs="Arial"/>
          <w:sz w:val="22"/>
          <w:szCs w:val="22"/>
        </w:rPr>
        <w:t>Harm in this context is not limited to harm from gambling but includes wider child protection considerations.</w:t>
      </w:r>
    </w:p>
    <w:p w14:paraId="7D6375F2" w14:textId="77777777" w:rsidR="00F344A4" w:rsidRPr="00AE074E" w:rsidRDefault="00F344A4" w:rsidP="00016767">
      <w:pPr>
        <w:rPr>
          <w:rFonts w:asciiTheme="minorHAnsi" w:hAnsiTheme="minorHAnsi" w:cs="Arial"/>
          <w:sz w:val="22"/>
          <w:szCs w:val="22"/>
        </w:rPr>
      </w:pPr>
    </w:p>
    <w:p w14:paraId="6BB0CACF"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efficiency of such policies and procedures will each be considered on their </w:t>
      </w:r>
      <w:proofErr w:type="gramStart"/>
      <w:r w:rsidRPr="00AE074E">
        <w:rPr>
          <w:rFonts w:asciiTheme="minorHAnsi" w:hAnsiTheme="minorHAnsi" w:cs="Arial"/>
          <w:sz w:val="22"/>
          <w:szCs w:val="22"/>
        </w:rPr>
        <w:t>merits,</w:t>
      </w:r>
      <w:proofErr w:type="gramEnd"/>
      <w:r w:rsidRPr="00AE074E">
        <w:rPr>
          <w:rFonts w:asciiTheme="minorHAnsi" w:hAnsiTheme="minorHAnsi" w:cs="Arial"/>
          <w:sz w:val="22"/>
          <w:szCs w:val="22"/>
        </w:rPr>
        <w:t xml:space="preserve"> however, they may include: </w:t>
      </w:r>
    </w:p>
    <w:p w14:paraId="786157D0" w14:textId="77777777" w:rsidR="00016767" w:rsidRPr="00AE074E" w:rsidRDefault="00016767" w:rsidP="00016767">
      <w:pPr>
        <w:rPr>
          <w:rFonts w:asciiTheme="minorHAnsi" w:hAnsiTheme="minorHAnsi" w:cs="Arial"/>
          <w:sz w:val="22"/>
          <w:szCs w:val="22"/>
        </w:rPr>
      </w:pPr>
    </w:p>
    <w:p w14:paraId="4972C710" w14:textId="77777777" w:rsidR="003D7631" w:rsidRPr="00AE074E" w:rsidRDefault="00F344A4" w:rsidP="00111EB0">
      <w:pPr>
        <w:numPr>
          <w:ilvl w:val="0"/>
          <w:numId w:val="27"/>
        </w:numPr>
        <w:rPr>
          <w:rFonts w:asciiTheme="minorHAnsi" w:hAnsiTheme="minorHAnsi" w:cs="Arial"/>
          <w:sz w:val="22"/>
          <w:szCs w:val="22"/>
        </w:rPr>
      </w:pPr>
      <w:r w:rsidRPr="00AE074E">
        <w:rPr>
          <w:rFonts w:asciiTheme="minorHAnsi" w:hAnsiTheme="minorHAnsi" w:cs="Arial"/>
          <w:sz w:val="22"/>
          <w:szCs w:val="22"/>
        </w:rPr>
        <w:t>appropriate measures</w:t>
      </w:r>
      <w:r w:rsidR="003D7631" w:rsidRPr="00AE074E">
        <w:rPr>
          <w:rFonts w:asciiTheme="minorHAnsi" w:hAnsiTheme="minorHAnsi" w:cs="Arial"/>
          <w:sz w:val="22"/>
          <w:szCs w:val="22"/>
        </w:rPr>
        <w:t xml:space="preserve">/training for staff as regards suspected truant </w:t>
      </w:r>
      <w:r w:rsidRPr="00AE074E">
        <w:rPr>
          <w:rFonts w:asciiTheme="minorHAnsi" w:hAnsiTheme="minorHAnsi" w:cs="Arial"/>
          <w:sz w:val="22"/>
          <w:szCs w:val="22"/>
        </w:rPr>
        <w:t xml:space="preserve">school children on the </w:t>
      </w:r>
      <w:proofErr w:type="gramStart"/>
      <w:r w:rsidRPr="00AE074E">
        <w:rPr>
          <w:rFonts w:asciiTheme="minorHAnsi" w:hAnsiTheme="minorHAnsi" w:cs="Arial"/>
          <w:sz w:val="22"/>
          <w:szCs w:val="22"/>
        </w:rPr>
        <w:t>premises;</w:t>
      </w:r>
      <w:proofErr w:type="gramEnd"/>
      <w:r w:rsidR="003D7631" w:rsidRPr="00AE074E">
        <w:rPr>
          <w:rFonts w:asciiTheme="minorHAnsi" w:hAnsiTheme="minorHAnsi" w:cs="Arial"/>
          <w:sz w:val="22"/>
          <w:szCs w:val="22"/>
        </w:rPr>
        <w:t xml:space="preserve"> </w:t>
      </w:r>
    </w:p>
    <w:p w14:paraId="534B9E6F" w14:textId="77777777" w:rsidR="003D7631" w:rsidRPr="00AE074E" w:rsidRDefault="003D7631" w:rsidP="00111EB0">
      <w:pPr>
        <w:numPr>
          <w:ilvl w:val="0"/>
          <w:numId w:val="27"/>
        </w:numPr>
        <w:rPr>
          <w:rFonts w:asciiTheme="minorHAnsi" w:hAnsiTheme="minorHAnsi" w:cs="Arial"/>
          <w:sz w:val="22"/>
          <w:szCs w:val="22"/>
        </w:rPr>
      </w:pPr>
      <w:r w:rsidRPr="00AE074E">
        <w:rPr>
          <w:rFonts w:asciiTheme="minorHAnsi" w:hAnsiTheme="minorHAnsi" w:cs="Arial"/>
          <w:sz w:val="22"/>
          <w:szCs w:val="22"/>
        </w:rPr>
        <w:t>measures and training covering how staff would deal with unsupervised very young</w:t>
      </w:r>
      <w:r w:rsidR="00F344A4" w:rsidRPr="00AE074E">
        <w:rPr>
          <w:rFonts w:asciiTheme="minorHAnsi" w:hAnsiTheme="minorHAnsi" w:cs="Arial"/>
          <w:sz w:val="22"/>
          <w:szCs w:val="22"/>
        </w:rPr>
        <w:t xml:space="preserve"> children being on the </w:t>
      </w:r>
      <w:proofErr w:type="gramStart"/>
      <w:r w:rsidR="00F344A4" w:rsidRPr="00AE074E">
        <w:rPr>
          <w:rFonts w:asciiTheme="minorHAnsi" w:hAnsiTheme="minorHAnsi" w:cs="Arial"/>
          <w:sz w:val="22"/>
          <w:szCs w:val="22"/>
        </w:rPr>
        <w:t>premises;</w:t>
      </w:r>
      <w:proofErr w:type="gramEnd"/>
      <w:r w:rsidRPr="00AE074E">
        <w:rPr>
          <w:rFonts w:asciiTheme="minorHAnsi" w:hAnsiTheme="minorHAnsi" w:cs="Arial"/>
          <w:sz w:val="22"/>
          <w:szCs w:val="22"/>
        </w:rPr>
        <w:t xml:space="preserve"> </w:t>
      </w:r>
    </w:p>
    <w:p w14:paraId="1709D833" w14:textId="77777777" w:rsidR="003D7631" w:rsidRPr="00AE074E" w:rsidRDefault="003D7631" w:rsidP="00111EB0">
      <w:pPr>
        <w:numPr>
          <w:ilvl w:val="0"/>
          <w:numId w:val="27"/>
        </w:numPr>
        <w:rPr>
          <w:rFonts w:asciiTheme="minorHAnsi" w:hAnsiTheme="minorHAnsi" w:cs="Arial"/>
          <w:sz w:val="22"/>
          <w:szCs w:val="22"/>
        </w:rPr>
      </w:pPr>
      <w:r w:rsidRPr="00AE074E">
        <w:rPr>
          <w:rFonts w:asciiTheme="minorHAnsi" w:hAnsiTheme="minorHAnsi" w:cs="Arial"/>
          <w:sz w:val="22"/>
          <w:szCs w:val="22"/>
        </w:rPr>
        <w:t>measures and training covering how staff would deal with</w:t>
      </w:r>
      <w:r w:rsidR="00CE2C32" w:rsidRPr="00AE074E">
        <w:rPr>
          <w:rFonts w:asciiTheme="minorHAnsi" w:hAnsiTheme="minorHAnsi" w:cs="Arial"/>
          <w:sz w:val="22"/>
          <w:szCs w:val="22"/>
        </w:rPr>
        <w:t xml:space="preserve"> </w:t>
      </w:r>
      <w:r w:rsidRPr="00AE074E">
        <w:rPr>
          <w:rFonts w:asciiTheme="minorHAnsi" w:hAnsiTheme="minorHAnsi" w:cs="Arial"/>
          <w:sz w:val="22"/>
          <w:szCs w:val="22"/>
        </w:rPr>
        <w:t>children causing perceived pro</w:t>
      </w:r>
      <w:r w:rsidR="00F344A4" w:rsidRPr="00AE074E">
        <w:rPr>
          <w:rFonts w:asciiTheme="minorHAnsi" w:hAnsiTheme="minorHAnsi" w:cs="Arial"/>
          <w:sz w:val="22"/>
          <w:szCs w:val="22"/>
        </w:rPr>
        <w:t xml:space="preserve">blems on or around the </w:t>
      </w:r>
      <w:proofErr w:type="gramStart"/>
      <w:r w:rsidR="00F344A4" w:rsidRPr="00AE074E">
        <w:rPr>
          <w:rFonts w:asciiTheme="minorHAnsi" w:hAnsiTheme="minorHAnsi" w:cs="Arial"/>
          <w:sz w:val="22"/>
          <w:szCs w:val="22"/>
        </w:rPr>
        <w:t>premises;</w:t>
      </w:r>
      <w:proofErr w:type="gramEnd"/>
      <w:r w:rsidR="00CE2C32" w:rsidRPr="00AE074E">
        <w:rPr>
          <w:rFonts w:asciiTheme="minorHAnsi" w:hAnsiTheme="minorHAnsi" w:cs="Arial"/>
          <w:sz w:val="22"/>
          <w:szCs w:val="22"/>
        </w:rPr>
        <w:t xml:space="preserve"> </w:t>
      </w:r>
    </w:p>
    <w:p w14:paraId="6FB7E821" w14:textId="77777777" w:rsidR="003D7631" w:rsidRPr="00AE074E" w:rsidRDefault="003D7631" w:rsidP="00111EB0">
      <w:pPr>
        <w:numPr>
          <w:ilvl w:val="0"/>
          <w:numId w:val="27"/>
        </w:numPr>
        <w:rPr>
          <w:rFonts w:asciiTheme="minorHAnsi" w:hAnsiTheme="minorHAnsi" w:cs="Arial"/>
          <w:sz w:val="22"/>
          <w:szCs w:val="22"/>
        </w:rPr>
      </w:pPr>
      <w:r w:rsidRPr="00AE074E">
        <w:rPr>
          <w:rFonts w:asciiTheme="minorHAnsi" w:hAnsiTheme="minorHAnsi" w:cs="Arial"/>
          <w:sz w:val="22"/>
          <w:szCs w:val="22"/>
        </w:rPr>
        <w:t>The arrangements for supervision of premises either by staff or the use of CCTV.</w:t>
      </w:r>
      <w:r w:rsidR="00CE2C32" w:rsidRPr="00AE074E">
        <w:rPr>
          <w:rFonts w:asciiTheme="minorHAnsi" w:hAnsiTheme="minorHAnsi" w:cs="Arial"/>
          <w:sz w:val="22"/>
          <w:szCs w:val="22"/>
        </w:rPr>
        <w:t xml:space="preserve"> </w:t>
      </w:r>
      <w:r w:rsidRPr="00AE074E">
        <w:rPr>
          <w:rFonts w:asciiTheme="minorHAnsi" w:hAnsiTheme="minorHAnsi" w:cs="Arial"/>
          <w:sz w:val="22"/>
          <w:szCs w:val="22"/>
        </w:rPr>
        <w:t>Any CCTV system installed should cover both the interior and the entrance</w:t>
      </w:r>
      <w:r w:rsidR="00F344A4" w:rsidRPr="00AE074E">
        <w:rPr>
          <w:rFonts w:asciiTheme="minorHAnsi" w:hAnsiTheme="minorHAnsi" w:cs="Arial"/>
          <w:sz w:val="22"/>
          <w:szCs w:val="22"/>
        </w:rPr>
        <w:t>,</w:t>
      </w:r>
      <w:r w:rsidRPr="00AE074E">
        <w:rPr>
          <w:rFonts w:asciiTheme="minorHAnsi" w:hAnsiTheme="minorHAnsi" w:cs="Arial"/>
          <w:sz w:val="22"/>
          <w:szCs w:val="22"/>
        </w:rPr>
        <w:t xml:space="preserve"> working to the latest Home Office and ACPO standards and to the satisfaction of Staffordshire Police and the local authority.</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system must record images clearly and these recordings be retained for a minimum of 31 days.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If the equipment is inoperative the police and local authority must be informed </w:t>
      </w:r>
      <w:proofErr w:type="gramStart"/>
      <w:r w:rsidRPr="00AE074E">
        <w:rPr>
          <w:rFonts w:asciiTheme="minorHAnsi" w:hAnsiTheme="minorHAnsi" w:cs="Arial"/>
          <w:sz w:val="22"/>
          <w:szCs w:val="22"/>
        </w:rPr>
        <w:t>as soon as possible</w:t>
      </w:r>
      <w:proofErr w:type="gramEnd"/>
      <w:r w:rsidRPr="00AE074E">
        <w:rPr>
          <w:rFonts w:asciiTheme="minorHAnsi" w:hAnsiTheme="minorHAnsi" w:cs="Arial"/>
          <w:sz w:val="22"/>
          <w:szCs w:val="22"/>
        </w:rPr>
        <w:t xml:space="preserve"> and immediate steps taken to make the system operative.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Notices must be displayed at the entrances advising that CCTV is in operation.</w:t>
      </w:r>
    </w:p>
    <w:p w14:paraId="7D511E64" w14:textId="77777777" w:rsidR="003D7631" w:rsidRPr="00AE074E" w:rsidRDefault="003D7631" w:rsidP="00EA71E0">
      <w:pPr>
        <w:rPr>
          <w:rFonts w:asciiTheme="minorHAnsi" w:hAnsiTheme="minorHAnsi" w:cs="Arial"/>
          <w:sz w:val="22"/>
          <w:szCs w:val="22"/>
        </w:rPr>
      </w:pPr>
    </w:p>
    <w:p w14:paraId="2C07CB74"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Due to the nature of these premises, which are attractive to children, applicants who employ staff to supervise the premises should consult with the Independent Safeguarding Authority to d</w:t>
      </w:r>
      <w:r w:rsidR="00F344A4" w:rsidRPr="00AE074E">
        <w:rPr>
          <w:rFonts w:asciiTheme="minorHAnsi" w:hAnsiTheme="minorHAnsi" w:cs="Arial"/>
          <w:sz w:val="22"/>
          <w:szCs w:val="22"/>
        </w:rPr>
        <w:t>etermine if their staff need</w:t>
      </w:r>
      <w:r w:rsidRPr="00AE074E">
        <w:rPr>
          <w:rFonts w:asciiTheme="minorHAnsi" w:hAnsiTheme="minorHAnsi" w:cs="Arial"/>
          <w:sz w:val="22"/>
          <w:szCs w:val="22"/>
        </w:rPr>
        <w:t xml:space="preserve"> to be DBS checked.</w:t>
      </w:r>
    </w:p>
    <w:p w14:paraId="4214F4FC" w14:textId="77777777" w:rsidR="003D7631" w:rsidRPr="00AE074E" w:rsidRDefault="003D7631" w:rsidP="00EA71E0">
      <w:pPr>
        <w:rPr>
          <w:rFonts w:asciiTheme="minorHAnsi" w:hAnsiTheme="minorHAnsi" w:cs="Arial"/>
          <w:sz w:val="22"/>
          <w:szCs w:val="22"/>
        </w:rPr>
      </w:pPr>
    </w:p>
    <w:p w14:paraId="39074B34"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also expect, as per the Gambling Commission Guidance, that applicants demonstrate: </w:t>
      </w:r>
    </w:p>
    <w:p w14:paraId="67DCD3B1" w14:textId="77777777" w:rsidR="003D7631" w:rsidRPr="00AE074E" w:rsidRDefault="003D7631" w:rsidP="00EA71E0">
      <w:pPr>
        <w:rPr>
          <w:rFonts w:asciiTheme="minorHAnsi" w:hAnsiTheme="minorHAnsi" w:cs="Arial"/>
          <w:sz w:val="22"/>
          <w:szCs w:val="22"/>
        </w:rPr>
      </w:pPr>
    </w:p>
    <w:p w14:paraId="1DB22A49" w14:textId="77777777" w:rsidR="003D7631" w:rsidRPr="00AE074E" w:rsidRDefault="003D7631" w:rsidP="00111EB0">
      <w:pPr>
        <w:numPr>
          <w:ilvl w:val="0"/>
          <w:numId w:val="28"/>
        </w:numPr>
        <w:rPr>
          <w:rFonts w:asciiTheme="minorHAnsi" w:hAnsiTheme="minorHAnsi" w:cs="Arial"/>
          <w:sz w:val="22"/>
          <w:szCs w:val="22"/>
        </w:rPr>
      </w:pPr>
      <w:r w:rsidRPr="00AE074E">
        <w:rPr>
          <w:rFonts w:asciiTheme="minorHAnsi" w:hAnsiTheme="minorHAnsi" w:cs="Arial"/>
          <w:sz w:val="22"/>
          <w:szCs w:val="22"/>
        </w:rPr>
        <w:t xml:space="preserve">A full understanding of the maximum stakes and prizes of the gambling that is </w:t>
      </w:r>
      <w:proofErr w:type="gramStart"/>
      <w:r w:rsidRPr="00AE074E">
        <w:rPr>
          <w:rFonts w:asciiTheme="minorHAnsi" w:hAnsiTheme="minorHAnsi" w:cs="Arial"/>
          <w:sz w:val="22"/>
          <w:szCs w:val="22"/>
        </w:rPr>
        <w:t>permissible;</w:t>
      </w:r>
      <w:proofErr w:type="gramEnd"/>
      <w:r w:rsidRPr="00AE074E">
        <w:rPr>
          <w:rFonts w:asciiTheme="minorHAnsi" w:hAnsiTheme="minorHAnsi" w:cs="Arial"/>
          <w:sz w:val="22"/>
          <w:szCs w:val="22"/>
        </w:rPr>
        <w:t xml:space="preserve"> </w:t>
      </w:r>
    </w:p>
    <w:p w14:paraId="570CE518" w14:textId="77777777" w:rsidR="003D7631" w:rsidRPr="00AE074E" w:rsidRDefault="003D7631" w:rsidP="00111EB0">
      <w:pPr>
        <w:numPr>
          <w:ilvl w:val="0"/>
          <w:numId w:val="28"/>
        </w:numPr>
        <w:rPr>
          <w:rFonts w:asciiTheme="minorHAnsi" w:hAnsiTheme="minorHAnsi" w:cs="Arial"/>
          <w:sz w:val="22"/>
          <w:szCs w:val="22"/>
        </w:rPr>
      </w:pPr>
      <w:r w:rsidRPr="00AE074E">
        <w:rPr>
          <w:rFonts w:asciiTheme="minorHAnsi" w:hAnsiTheme="minorHAnsi" w:cs="Arial"/>
          <w:sz w:val="22"/>
          <w:szCs w:val="22"/>
        </w:rPr>
        <w:t>and that the gaming offered is within the law.</w:t>
      </w:r>
    </w:p>
    <w:p w14:paraId="24BDBADD" w14:textId="77777777" w:rsidR="003D7631" w:rsidRPr="00AE074E" w:rsidRDefault="003D7631" w:rsidP="00EA71E0">
      <w:pPr>
        <w:rPr>
          <w:rFonts w:asciiTheme="minorHAnsi" w:hAnsiTheme="minorHAnsi" w:cs="Arial"/>
          <w:sz w:val="22"/>
          <w:szCs w:val="22"/>
        </w:rPr>
      </w:pPr>
    </w:p>
    <w:p w14:paraId="1DB66E67"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In line with the Act, while the </w:t>
      </w:r>
      <w:r w:rsidR="007B0C27" w:rsidRPr="00AE074E">
        <w:rPr>
          <w:rFonts w:asciiTheme="minorHAnsi" w:hAnsiTheme="minorHAnsi" w:cs="Arial"/>
          <w:sz w:val="22"/>
          <w:szCs w:val="22"/>
        </w:rPr>
        <w:t>Council</w:t>
      </w:r>
      <w:r w:rsidRPr="00AE074E">
        <w:rPr>
          <w:rFonts w:asciiTheme="minorHAnsi" w:hAnsiTheme="minorHAnsi" w:cs="Arial"/>
          <w:sz w:val="22"/>
          <w:szCs w:val="22"/>
        </w:rPr>
        <w:t xml:space="preserve"> cannot attach conditions to this type of permit, 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can refuse applications if they are not satisfied that the issues raised in the “Statement of Principles” have been addressed through the application.</w:t>
      </w:r>
    </w:p>
    <w:p w14:paraId="7AB62F25" w14:textId="77777777" w:rsidR="003D7631" w:rsidRPr="00AE074E" w:rsidRDefault="003D7631" w:rsidP="00EA71E0">
      <w:pPr>
        <w:rPr>
          <w:rFonts w:asciiTheme="minorHAnsi" w:hAnsiTheme="minorHAnsi" w:cs="Arial"/>
          <w:sz w:val="22"/>
          <w:szCs w:val="22"/>
        </w:rPr>
      </w:pPr>
    </w:p>
    <w:p w14:paraId="3A3B9474"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Applicants only need to address the “Statement of Principles” when making their initial applications and not at </w:t>
      </w:r>
      <w:r w:rsidR="00F344A4" w:rsidRPr="00AE074E">
        <w:rPr>
          <w:rFonts w:asciiTheme="minorHAnsi" w:hAnsiTheme="minorHAnsi" w:cs="Arial"/>
          <w:sz w:val="22"/>
          <w:szCs w:val="22"/>
        </w:rPr>
        <w:t xml:space="preserve">a time of </w:t>
      </w:r>
      <w:r w:rsidRPr="00AE074E">
        <w:rPr>
          <w:rFonts w:asciiTheme="minorHAnsi" w:hAnsiTheme="minorHAnsi" w:cs="Arial"/>
          <w:sz w:val="22"/>
          <w:szCs w:val="22"/>
        </w:rPr>
        <w:t>renewal.</w:t>
      </w:r>
    </w:p>
    <w:p w14:paraId="1ABB0347" w14:textId="77777777" w:rsidR="003D7631" w:rsidRPr="00AE074E" w:rsidRDefault="003D7631" w:rsidP="00EA71E0">
      <w:pPr>
        <w:rPr>
          <w:rFonts w:asciiTheme="minorHAnsi" w:hAnsiTheme="minorHAnsi" w:cs="Arial"/>
          <w:sz w:val="22"/>
          <w:szCs w:val="22"/>
        </w:rPr>
      </w:pPr>
    </w:p>
    <w:p w14:paraId="13798C2B"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There are condi</w:t>
      </w:r>
      <w:r w:rsidR="00F344A4" w:rsidRPr="00AE074E">
        <w:rPr>
          <w:rFonts w:asciiTheme="minorHAnsi" w:hAnsiTheme="minorHAnsi" w:cs="Arial"/>
          <w:sz w:val="22"/>
          <w:szCs w:val="22"/>
        </w:rPr>
        <w:t>tions in the Gambling Act 2005 with</w:t>
      </w:r>
      <w:r w:rsidRPr="00AE074E">
        <w:rPr>
          <w:rFonts w:asciiTheme="minorHAnsi" w:hAnsiTheme="minorHAnsi" w:cs="Arial"/>
          <w:sz w:val="22"/>
          <w:szCs w:val="22"/>
        </w:rPr>
        <w:t xml:space="preserve"> which the permit holder must comply.</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w:t>
      </w:r>
      <w:r w:rsidR="00F344A4" w:rsidRPr="00AE074E">
        <w:rPr>
          <w:rFonts w:asciiTheme="minorHAnsi" w:hAnsiTheme="minorHAnsi" w:cs="Arial"/>
          <w:sz w:val="22"/>
          <w:szCs w:val="22"/>
        </w:rPr>
        <w:t>se</w:t>
      </w:r>
      <w:r w:rsidRPr="00AE074E">
        <w:rPr>
          <w:rFonts w:asciiTheme="minorHAnsi" w:hAnsiTheme="minorHAnsi" w:cs="Arial"/>
          <w:sz w:val="22"/>
          <w:szCs w:val="22"/>
        </w:rPr>
        <w:t xml:space="preserve"> conditions</w:t>
      </w:r>
      <w:r w:rsidR="00F344A4" w:rsidRPr="00AE074E">
        <w:rPr>
          <w:rFonts w:asciiTheme="minorHAnsi" w:hAnsiTheme="minorHAnsi" w:cs="Arial"/>
          <w:sz w:val="22"/>
          <w:szCs w:val="22"/>
        </w:rPr>
        <w:t xml:space="preserve"> </w:t>
      </w:r>
      <w:r w:rsidRPr="00AE074E">
        <w:rPr>
          <w:rFonts w:asciiTheme="minorHAnsi" w:hAnsiTheme="minorHAnsi" w:cs="Arial"/>
          <w:sz w:val="22"/>
          <w:szCs w:val="22"/>
        </w:rPr>
        <w:t>are:</w:t>
      </w:r>
    </w:p>
    <w:p w14:paraId="39030B23" w14:textId="77777777" w:rsidR="003D7631" w:rsidRPr="00AE074E" w:rsidRDefault="003D7631" w:rsidP="00EA71E0">
      <w:pPr>
        <w:rPr>
          <w:rFonts w:asciiTheme="minorHAnsi" w:hAnsiTheme="minorHAnsi" w:cs="Arial"/>
          <w:sz w:val="22"/>
          <w:szCs w:val="22"/>
        </w:rPr>
      </w:pPr>
    </w:p>
    <w:p w14:paraId="44CF1C6D" w14:textId="77777777" w:rsidR="003D7631" w:rsidRPr="00AE074E" w:rsidRDefault="003D7631" w:rsidP="00111EB0">
      <w:pPr>
        <w:numPr>
          <w:ilvl w:val="0"/>
          <w:numId w:val="29"/>
        </w:numPr>
        <w:rPr>
          <w:rFonts w:asciiTheme="minorHAnsi" w:hAnsiTheme="minorHAnsi" w:cs="Arial"/>
          <w:sz w:val="22"/>
          <w:szCs w:val="22"/>
        </w:rPr>
      </w:pPr>
      <w:r w:rsidRPr="00AE074E">
        <w:rPr>
          <w:rFonts w:asciiTheme="minorHAnsi" w:hAnsiTheme="minorHAnsi" w:cs="Arial"/>
          <w:sz w:val="22"/>
          <w:szCs w:val="22"/>
        </w:rPr>
        <w:t xml:space="preserve">the limits on participation fees, as set out in regulations, must be complied </w:t>
      </w:r>
      <w:proofErr w:type="gramStart"/>
      <w:r w:rsidRPr="00AE074E">
        <w:rPr>
          <w:rFonts w:asciiTheme="minorHAnsi" w:hAnsiTheme="minorHAnsi" w:cs="Arial"/>
          <w:sz w:val="22"/>
          <w:szCs w:val="22"/>
        </w:rPr>
        <w:t>with;</w:t>
      </w:r>
      <w:proofErr w:type="gramEnd"/>
    </w:p>
    <w:p w14:paraId="58824BDA" w14:textId="77777777" w:rsidR="003D7631" w:rsidRPr="00AE074E" w:rsidRDefault="003D7631" w:rsidP="00111EB0">
      <w:pPr>
        <w:numPr>
          <w:ilvl w:val="0"/>
          <w:numId w:val="29"/>
        </w:numPr>
        <w:rPr>
          <w:rFonts w:asciiTheme="minorHAnsi" w:hAnsiTheme="minorHAnsi" w:cs="Arial"/>
          <w:sz w:val="22"/>
          <w:szCs w:val="22"/>
        </w:rPr>
      </w:pPr>
      <w:r w:rsidRPr="00AE074E">
        <w:rPr>
          <w:rFonts w:asciiTheme="minorHAnsi" w:hAnsiTheme="minorHAnsi" w:cs="Arial"/>
          <w:sz w:val="22"/>
          <w:szCs w:val="22"/>
        </w:rPr>
        <w:t xml:space="preserve">all chances to participate in the gaming must be allocated on the premises on which the gaming is taking place and on one day; the game must be played and completed on the day the chances are allocated; and the result of the game must be made public in the premises on the day that it is </w:t>
      </w:r>
      <w:proofErr w:type="gramStart"/>
      <w:r w:rsidRPr="00AE074E">
        <w:rPr>
          <w:rFonts w:asciiTheme="minorHAnsi" w:hAnsiTheme="minorHAnsi" w:cs="Arial"/>
          <w:sz w:val="22"/>
          <w:szCs w:val="22"/>
        </w:rPr>
        <w:t>played;</w:t>
      </w:r>
      <w:proofErr w:type="gramEnd"/>
      <w:r w:rsidRPr="00AE074E">
        <w:rPr>
          <w:rFonts w:asciiTheme="minorHAnsi" w:hAnsiTheme="minorHAnsi" w:cs="Arial"/>
          <w:sz w:val="22"/>
          <w:szCs w:val="22"/>
        </w:rPr>
        <w:t xml:space="preserve"> </w:t>
      </w:r>
    </w:p>
    <w:p w14:paraId="19A4C443" w14:textId="77777777" w:rsidR="003D7631" w:rsidRPr="00AE074E" w:rsidRDefault="003D7631" w:rsidP="00111EB0">
      <w:pPr>
        <w:numPr>
          <w:ilvl w:val="0"/>
          <w:numId w:val="29"/>
        </w:numPr>
        <w:rPr>
          <w:rFonts w:asciiTheme="minorHAnsi" w:hAnsiTheme="minorHAnsi" w:cs="Arial"/>
          <w:sz w:val="22"/>
          <w:szCs w:val="22"/>
        </w:rPr>
      </w:pPr>
      <w:r w:rsidRPr="00AE074E">
        <w:rPr>
          <w:rFonts w:asciiTheme="minorHAnsi" w:hAnsiTheme="minorHAnsi" w:cs="Arial"/>
          <w:sz w:val="22"/>
          <w:szCs w:val="22"/>
        </w:rPr>
        <w:t>the prize for which the game is played must not exceed the amount set out in regulations (if a money prize), or the prescribed value (if non-monetary prize); and</w:t>
      </w:r>
    </w:p>
    <w:p w14:paraId="6109FE8D" w14:textId="77777777" w:rsidR="003D7631" w:rsidRPr="00AE074E" w:rsidRDefault="003D7631" w:rsidP="00111EB0">
      <w:pPr>
        <w:numPr>
          <w:ilvl w:val="0"/>
          <w:numId w:val="29"/>
        </w:numPr>
        <w:rPr>
          <w:rFonts w:asciiTheme="minorHAnsi" w:hAnsiTheme="minorHAnsi" w:cs="Arial"/>
          <w:sz w:val="22"/>
          <w:szCs w:val="22"/>
        </w:rPr>
      </w:pPr>
      <w:r w:rsidRPr="00AE074E">
        <w:rPr>
          <w:rFonts w:asciiTheme="minorHAnsi" w:hAnsiTheme="minorHAnsi" w:cs="Arial"/>
          <w:sz w:val="22"/>
          <w:szCs w:val="22"/>
        </w:rPr>
        <w:t xml:space="preserve">participation in the gaming must not entitle the player to take part in any other gambling. </w:t>
      </w:r>
    </w:p>
    <w:p w14:paraId="57775A9C" w14:textId="77777777" w:rsidR="003D7631" w:rsidRPr="00AE074E" w:rsidRDefault="003D7631" w:rsidP="00EA71E0">
      <w:pPr>
        <w:rPr>
          <w:rFonts w:asciiTheme="minorHAnsi" w:hAnsiTheme="minorHAnsi" w:cs="Arial"/>
          <w:sz w:val="22"/>
          <w:szCs w:val="22"/>
        </w:rPr>
      </w:pPr>
    </w:p>
    <w:p w14:paraId="18DC0863" w14:textId="77777777" w:rsidR="003D7631" w:rsidRPr="00AE074E" w:rsidRDefault="00DA67B5" w:rsidP="00DA67B5">
      <w:pPr>
        <w:pStyle w:val="Heading3"/>
        <w:rPr>
          <w:rFonts w:asciiTheme="minorHAnsi" w:hAnsiTheme="minorHAnsi"/>
        </w:rPr>
      </w:pPr>
      <w:bookmarkStart w:id="26" w:name="_Toc528588648"/>
      <w:r w:rsidRPr="00AE074E">
        <w:rPr>
          <w:rFonts w:asciiTheme="minorHAnsi" w:hAnsiTheme="minorHAnsi"/>
        </w:rPr>
        <w:lastRenderedPageBreak/>
        <w:t xml:space="preserve">4. </w:t>
      </w:r>
      <w:r w:rsidR="003D7631" w:rsidRPr="00AE074E">
        <w:rPr>
          <w:rFonts w:asciiTheme="minorHAnsi" w:hAnsiTheme="minorHAnsi"/>
        </w:rPr>
        <w:t>Club Gaming and Club Machines Permits</w:t>
      </w:r>
      <w:bookmarkEnd w:id="26"/>
    </w:p>
    <w:p w14:paraId="4C3A7F27" w14:textId="77777777" w:rsidR="003D7631" w:rsidRPr="00AE074E" w:rsidRDefault="003D7631" w:rsidP="00EA71E0">
      <w:pPr>
        <w:widowControl/>
        <w:rPr>
          <w:rFonts w:asciiTheme="minorHAnsi" w:hAnsiTheme="minorHAnsi" w:cs="Arial"/>
          <w:sz w:val="22"/>
          <w:szCs w:val="22"/>
          <w:lang w:eastAsia="en-US"/>
        </w:rPr>
      </w:pPr>
    </w:p>
    <w:p w14:paraId="7B2CD60D"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Members Clubs and Miners’ welfare institutes may apply for a ’Club Gaming Permit’ or a ‘Club machine permit’.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‘Club Gaming Permit’ will enable the premises to provide gaming machines (3 machines of categories B4, C or D), equal chance gaming i.e. Poker, bingo etc. A ‘Club machine permit’ will enable the premises to provide gaming machines (3 machines of categories B4, C or D). Commercial clubs may apply for a ‘club machine permit’ only.</w:t>
      </w:r>
    </w:p>
    <w:p w14:paraId="021CBD98" w14:textId="77777777" w:rsidR="003D7631" w:rsidRPr="00AE074E" w:rsidRDefault="003D7631" w:rsidP="00EA71E0">
      <w:pPr>
        <w:rPr>
          <w:rFonts w:asciiTheme="minorHAnsi" w:hAnsiTheme="minorHAnsi" w:cs="Arial"/>
          <w:sz w:val="22"/>
          <w:szCs w:val="22"/>
        </w:rPr>
      </w:pPr>
    </w:p>
    <w:p w14:paraId="23A20FEA"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To qualify for these special club permits a </w:t>
      </w:r>
      <w:proofErr w:type="gramStart"/>
      <w:r w:rsidRPr="00AE074E">
        <w:rPr>
          <w:rFonts w:asciiTheme="minorHAnsi" w:hAnsiTheme="minorHAnsi" w:cs="Arial"/>
          <w:sz w:val="22"/>
          <w:szCs w:val="22"/>
        </w:rPr>
        <w:t>members</w:t>
      </w:r>
      <w:proofErr w:type="gramEnd"/>
      <w:r w:rsidRPr="00AE074E">
        <w:rPr>
          <w:rFonts w:asciiTheme="minorHAnsi" w:hAnsiTheme="minorHAnsi" w:cs="Arial"/>
          <w:sz w:val="22"/>
          <w:szCs w:val="22"/>
        </w:rPr>
        <w:t xml:space="preserve"> club must have at least 25 members and be established and conducted “wholly or mainly” for purposes other than gaming. A members’ club must be permanent in nature, not established to make commercial profit, and controlled by its members equally.</w:t>
      </w:r>
      <w:r w:rsidR="00CE2C32" w:rsidRPr="00AE074E">
        <w:rPr>
          <w:rFonts w:asciiTheme="minorHAnsi" w:hAnsiTheme="minorHAnsi" w:cs="Arial"/>
          <w:sz w:val="22"/>
          <w:szCs w:val="22"/>
        </w:rPr>
        <w:t xml:space="preserve"> </w:t>
      </w:r>
      <w:r w:rsidRPr="00AE074E">
        <w:rPr>
          <w:rFonts w:asciiTheme="minorHAnsi" w:hAnsiTheme="minorHAnsi" w:cs="Arial"/>
          <w:sz w:val="22"/>
          <w:szCs w:val="22"/>
        </w:rPr>
        <w:t>Examples include working men’s clubs, branches of Royal British Legion and clubs with political affiliations."</w:t>
      </w:r>
    </w:p>
    <w:p w14:paraId="1B49577C" w14:textId="77777777" w:rsidR="003D7631" w:rsidRPr="00AE074E" w:rsidRDefault="003D7631" w:rsidP="00EA71E0">
      <w:pPr>
        <w:rPr>
          <w:rFonts w:asciiTheme="minorHAnsi" w:hAnsiTheme="minorHAnsi" w:cs="Arial"/>
          <w:sz w:val="22"/>
          <w:szCs w:val="22"/>
        </w:rPr>
      </w:pPr>
    </w:p>
    <w:p w14:paraId="67ADE17F"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Clubs must have regard to the protection of children and vulnerable persons from harm or being exploited by gambling.</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They must provide sufficient measures to ensure that under </w:t>
      </w:r>
      <w:proofErr w:type="gramStart"/>
      <w:r w:rsidRPr="00AE074E">
        <w:rPr>
          <w:rFonts w:asciiTheme="minorHAnsi" w:hAnsiTheme="minorHAnsi" w:cs="Arial"/>
          <w:sz w:val="22"/>
          <w:szCs w:val="22"/>
        </w:rPr>
        <w:t>18 year olds</w:t>
      </w:r>
      <w:proofErr w:type="gramEnd"/>
      <w:r w:rsidRPr="00AE074E">
        <w:rPr>
          <w:rFonts w:asciiTheme="minorHAnsi" w:hAnsiTheme="minorHAnsi" w:cs="Arial"/>
          <w:sz w:val="22"/>
          <w:szCs w:val="22"/>
        </w:rPr>
        <w:t xml:space="preserve"> do not use the adult only gaming machines.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These measures may include:</w:t>
      </w:r>
    </w:p>
    <w:p w14:paraId="14B0C0D9" w14:textId="77777777" w:rsidR="003D7631" w:rsidRPr="00AE074E" w:rsidRDefault="003D7631" w:rsidP="00EA71E0">
      <w:pPr>
        <w:rPr>
          <w:rFonts w:asciiTheme="minorHAnsi" w:hAnsiTheme="minorHAnsi" w:cs="Arial"/>
          <w:sz w:val="22"/>
          <w:szCs w:val="22"/>
        </w:rPr>
      </w:pPr>
    </w:p>
    <w:p w14:paraId="5BE2F409" w14:textId="77777777" w:rsidR="003D7631" w:rsidRPr="00AE074E" w:rsidRDefault="003D7631" w:rsidP="00111EB0">
      <w:pPr>
        <w:numPr>
          <w:ilvl w:val="0"/>
          <w:numId w:val="30"/>
        </w:numPr>
        <w:rPr>
          <w:rFonts w:asciiTheme="minorHAnsi" w:hAnsiTheme="minorHAnsi" w:cs="Arial"/>
          <w:sz w:val="22"/>
          <w:szCs w:val="22"/>
        </w:rPr>
      </w:pPr>
      <w:r w:rsidRPr="00AE074E">
        <w:rPr>
          <w:rFonts w:asciiTheme="minorHAnsi" w:hAnsiTheme="minorHAnsi" w:cs="Arial"/>
          <w:sz w:val="22"/>
          <w:szCs w:val="22"/>
        </w:rPr>
        <w:t xml:space="preserve">The machines being </w:t>
      </w:r>
      <w:proofErr w:type="gramStart"/>
      <w:r w:rsidRPr="00AE074E">
        <w:rPr>
          <w:rFonts w:asciiTheme="minorHAnsi" w:hAnsiTheme="minorHAnsi" w:cs="Arial"/>
          <w:sz w:val="22"/>
          <w:szCs w:val="22"/>
        </w:rPr>
        <w:t>in close proximity to</w:t>
      </w:r>
      <w:proofErr w:type="gramEnd"/>
      <w:r w:rsidRPr="00AE074E">
        <w:rPr>
          <w:rFonts w:asciiTheme="minorHAnsi" w:hAnsiTheme="minorHAnsi" w:cs="Arial"/>
          <w:sz w:val="22"/>
          <w:szCs w:val="22"/>
        </w:rPr>
        <w:t xml:space="preserve"> the bar, or in any other area where they are capable of being adequately supervised.</w:t>
      </w:r>
    </w:p>
    <w:p w14:paraId="2CB8E7BE" w14:textId="77777777" w:rsidR="003D7631" w:rsidRPr="00AE074E" w:rsidRDefault="003D7631" w:rsidP="00111EB0">
      <w:pPr>
        <w:numPr>
          <w:ilvl w:val="0"/>
          <w:numId w:val="30"/>
        </w:numPr>
        <w:rPr>
          <w:rFonts w:asciiTheme="minorHAnsi" w:hAnsiTheme="minorHAnsi" w:cs="Arial"/>
          <w:sz w:val="22"/>
          <w:szCs w:val="22"/>
        </w:rPr>
      </w:pPr>
      <w:r w:rsidRPr="00AE074E">
        <w:rPr>
          <w:rFonts w:asciiTheme="minorHAnsi" w:hAnsiTheme="minorHAnsi" w:cs="Arial"/>
          <w:sz w:val="22"/>
          <w:szCs w:val="22"/>
        </w:rPr>
        <w:t>Notices and signage</w:t>
      </w:r>
    </w:p>
    <w:p w14:paraId="4C9F4222" w14:textId="77777777" w:rsidR="003D7631" w:rsidRPr="00AE074E" w:rsidRDefault="003D7631" w:rsidP="00111EB0">
      <w:pPr>
        <w:numPr>
          <w:ilvl w:val="0"/>
          <w:numId w:val="30"/>
        </w:numPr>
        <w:rPr>
          <w:rFonts w:asciiTheme="minorHAnsi" w:hAnsiTheme="minorHAnsi" w:cs="Arial"/>
          <w:sz w:val="22"/>
          <w:szCs w:val="22"/>
        </w:rPr>
      </w:pPr>
      <w:r w:rsidRPr="00AE074E">
        <w:rPr>
          <w:rFonts w:asciiTheme="minorHAnsi" w:hAnsiTheme="minorHAnsi" w:cs="Arial"/>
          <w:sz w:val="22"/>
          <w:szCs w:val="22"/>
        </w:rPr>
        <w:t>The provision of information leaflets/helpline number</w:t>
      </w:r>
      <w:r w:rsidR="00CE2C32" w:rsidRPr="00AE074E">
        <w:rPr>
          <w:rFonts w:asciiTheme="minorHAnsi" w:hAnsiTheme="minorHAnsi" w:cs="Arial"/>
          <w:sz w:val="22"/>
          <w:szCs w:val="22"/>
        </w:rPr>
        <w:t>s for organisations such as GamC</w:t>
      </w:r>
      <w:r w:rsidRPr="00AE074E">
        <w:rPr>
          <w:rFonts w:asciiTheme="minorHAnsi" w:hAnsiTheme="minorHAnsi" w:cs="Arial"/>
          <w:sz w:val="22"/>
          <w:szCs w:val="22"/>
        </w:rPr>
        <w:t>are</w:t>
      </w:r>
      <w:r w:rsidR="00CE2C32" w:rsidRPr="00AE074E">
        <w:rPr>
          <w:rFonts w:asciiTheme="minorHAnsi" w:hAnsiTheme="minorHAnsi" w:cs="Arial"/>
          <w:sz w:val="22"/>
          <w:szCs w:val="22"/>
          <w:vertAlign w:val="superscript"/>
        </w:rPr>
        <w:t>®</w:t>
      </w:r>
      <w:r w:rsidRPr="00AE074E">
        <w:rPr>
          <w:rFonts w:asciiTheme="minorHAnsi" w:hAnsiTheme="minorHAnsi" w:cs="Arial"/>
          <w:sz w:val="22"/>
          <w:szCs w:val="22"/>
        </w:rPr>
        <w:t>.</w:t>
      </w:r>
    </w:p>
    <w:p w14:paraId="14B8F197" w14:textId="77777777" w:rsidR="003D7631" w:rsidRPr="00AE074E" w:rsidRDefault="003D7631" w:rsidP="00EA71E0">
      <w:pPr>
        <w:rPr>
          <w:rFonts w:asciiTheme="minorHAnsi" w:hAnsiTheme="minorHAnsi" w:cs="Arial"/>
          <w:sz w:val="22"/>
          <w:szCs w:val="22"/>
        </w:rPr>
      </w:pPr>
    </w:p>
    <w:p w14:paraId="1618DC2A"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Before granting the </w:t>
      </w:r>
      <w:proofErr w:type="gramStart"/>
      <w:r w:rsidRPr="00AE074E">
        <w:rPr>
          <w:rFonts w:asciiTheme="minorHAnsi" w:hAnsiTheme="minorHAnsi" w:cs="Arial"/>
          <w:sz w:val="22"/>
          <w:szCs w:val="22"/>
        </w:rPr>
        <w:t>permit</w:t>
      </w:r>
      <w:proofErr w:type="gramEnd"/>
      <w:r w:rsidRPr="00AE074E">
        <w:rPr>
          <w:rFonts w:asciiTheme="minorHAnsi" w:hAnsiTheme="minorHAnsi" w:cs="Arial"/>
          <w:sz w:val="22"/>
          <w:szCs w:val="22"/>
        </w:rPr>
        <w:t xml:space="preserve"> 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need to satisfy itself that the premises meets the requirements of a members’ club and the majority of members are over 18.</w:t>
      </w:r>
    </w:p>
    <w:p w14:paraId="52C2F479" w14:textId="77777777" w:rsidR="003D7631" w:rsidRPr="00AE074E" w:rsidRDefault="003D7631" w:rsidP="00EA71E0">
      <w:pPr>
        <w:rPr>
          <w:rFonts w:asciiTheme="minorHAnsi" w:hAnsiTheme="minorHAnsi" w:cs="Arial"/>
          <w:sz w:val="22"/>
          <w:szCs w:val="22"/>
        </w:rPr>
      </w:pPr>
    </w:p>
    <w:p w14:paraId="1C29AF29"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513079">
        <w:rPr>
          <w:rFonts w:asciiTheme="minorHAnsi" w:hAnsiTheme="minorHAnsi" w:cs="Arial"/>
          <w:sz w:val="22"/>
          <w:szCs w:val="22"/>
        </w:rPr>
        <w:t>C</w:t>
      </w:r>
      <w:r w:rsidR="00513079" w:rsidRPr="00AE074E">
        <w:rPr>
          <w:rFonts w:asciiTheme="minorHAnsi" w:hAnsiTheme="minorHAnsi" w:cs="Arial"/>
          <w:sz w:val="22"/>
          <w:szCs w:val="22"/>
        </w:rPr>
        <w:t xml:space="preserve">ouncil </w:t>
      </w:r>
      <w:r w:rsidRPr="00AE074E">
        <w:rPr>
          <w:rFonts w:asciiTheme="minorHAnsi" w:hAnsiTheme="minorHAnsi" w:cs="Arial"/>
          <w:sz w:val="22"/>
          <w:szCs w:val="22"/>
        </w:rPr>
        <w:t>may only refuse an application on the grounds that:</w:t>
      </w:r>
    </w:p>
    <w:p w14:paraId="06316C46" w14:textId="77777777" w:rsidR="003D7631" w:rsidRPr="00AE074E" w:rsidRDefault="003D7631" w:rsidP="00EA71E0">
      <w:pPr>
        <w:rPr>
          <w:rFonts w:asciiTheme="minorHAnsi" w:hAnsiTheme="minorHAnsi" w:cs="Arial"/>
          <w:sz w:val="22"/>
          <w:szCs w:val="22"/>
        </w:rPr>
      </w:pPr>
    </w:p>
    <w:p w14:paraId="31136BA2" w14:textId="77777777" w:rsidR="003D7631" w:rsidRPr="00AE074E" w:rsidRDefault="003D7631" w:rsidP="00111EB0">
      <w:pPr>
        <w:numPr>
          <w:ilvl w:val="0"/>
          <w:numId w:val="31"/>
        </w:numPr>
        <w:rPr>
          <w:rFonts w:asciiTheme="minorHAnsi" w:hAnsiTheme="minorHAnsi" w:cs="Arial"/>
          <w:sz w:val="22"/>
          <w:szCs w:val="22"/>
        </w:rPr>
      </w:pPr>
      <w:r w:rsidRPr="00AE074E">
        <w:rPr>
          <w:rFonts w:asciiTheme="minorHAnsi" w:hAnsiTheme="minorHAnsi" w:cs="Arial"/>
          <w:sz w:val="22"/>
          <w:szCs w:val="22"/>
        </w:rPr>
        <w:t xml:space="preserve">the applicant does not fulfil the requirements for a members’ or commercial club or miners’ welfare institute and therefore is not entitled to receive the type of permit for which it has </w:t>
      </w:r>
      <w:proofErr w:type="gramStart"/>
      <w:r w:rsidRPr="00AE074E">
        <w:rPr>
          <w:rFonts w:asciiTheme="minorHAnsi" w:hAnsiTheme="minorHAnsi" w:cs="Arial"/>
          <w:sz w:val="22"/>
          <w:szCs w:val="22"/>
        </w:rPr>
        <w:t>applied;</w:t>
      </w:r>
      <w:proofErr w:type="gramEnd"/>
    </w:p>
    <w:p w14:paraId="5114F427" w14:textId="77777777" w:rsidR="003D7631" w:rsidRPr="00AE074E" w:rsidRDefault="003D7631" w:rsidP="00111EB0">
      <w:pPr>
        <w:numPr>
          <w:ilvl w:val="0"/>
          <w:numId w:val="31"/>
        </w:numPr>
        <w:rPr>
          <w:rFonts w:asciiTheme="minorHAnsi" w:hAnsiTheme="minorHAnsi" w:cs="Arial"/>
          <w:sz w:val="22"/>
          <w:szCs w:val="22"/>
        </w:rPr>
      </w:pPr>
      <w:r w:rsidRPr="00AE074E">
        <w:rPr>
          <w:rFonts w:asciiTheme="minorHAnsi" w:hAnsiTheme="minorHAnsi" w:cs="Arial"/>
          <w:sz w:val="22"/>
          <w:szCs w:val="22"/>
        </w:rPr>
        <w:t xml:space="preserve">the applicant’s premises are used wholly or mainly by children and/or young </w:t>
      </w:r>
      <w:proofErr w:type="gramStart"/>
      <w:r w:rsidRPr="00AE074E">
        <w:rPr>
          <w:rFonts w:asciiTheme="minorHAnsi" w:hAnsiTheme="minorHAnsi" w:cs="Arial"/>
          <w:sz w:val="22"/>
          <w:szCs w:val="22"/>
        </w:rPr>
        <w:t>person’s;</w:t>
      </w:r>
      <w:proofErr w:type="gramEnd"/>
    </w:p>
    <w:p w14:paraId="2BE74EE4" w14:textId="77777777" w:rsidR="00F344A4" w:rsidRPr="00AE074E" w:rsidRDefault="003D7631" w:rsidP="00111EB0">
      <w:pPr>
        <w:numPr>
          <w:ilvl w:val="0"/>
          <w:numId w:val="31"/>
        </w:numPr>
        <w:rPr>
          <w:rFonts w:asciiTheme="minorHAnsi" w:hAnsiTheme="minorHAnsi" w:cs="Arial"/>
          <w:sz w:val="22"/>
          <w:szCs w:val="22"/>
        </w:rPr>
      </w:pPr>
      <w:r w:rsidRPr="00AE074E">
        <w:rPr>
          <w:rFonts w:asciiTheme="minorHAnsi" w:hAnsiTheme="minorHAnsi" w:cs="Arial"/>
          <w:sz w:val="22"/>
          <w:szCs w:val="22"/>
        </w:rPr>
        <w:t xml:space="preserve">an offence under the Act or a breach of a permit has been committed by the applicant while providing gaming </w:t>
      </w:r>
      <w:proofErr w:type="gramStart"/>
      <w:r w:rsidRPr="00AE074E">
        <w:rPr>
          <w:rFonts w:asciiTheme="minorHAnsi" w:hAnsiTheme="minorHAnsi" w:cs="Arial"/>
          <w:sz w:val="22"/>
          <w:szCs w:val="22"/>
        </w:rPr>
        <w:t>facilities;</w:t>
      </w:r>
      <w:proofErr w:type="gramEnd"/>
    </w:p>
    <w:p w14:paraId="625342D4" w14:textId="4C29C1AB" w:rsidR="003D7631" w:rsidRPr="009813A9" w:rsidRDefault="003D7631" w:rsidP="009813A9">
      <w:pPr>
        <w:pStyle w:val="ListParagraph"/>
        <w:numPr>
          <w:ilvl w:val="0"/>
          <w:numId w:val="31"/>
        </w:numPr>
        <w:rPr>
          <w:rFonts w:asciiTheme="minorHAnsi" w:hAnsiTheme="minorHAnsi"/>
          <w:sz w:val="22"/>
          <w:szCs w:val="22"/>
        </w:rPr>
      </w:pPr>
      <w:r w:rsidRPr="009813A9">
        <w:rPr>
          <w:rFonts w:asciiTheme="minorHAnsi" w:hAnsiTheme="minorHAnsi" w:cs="Arial"/>
          <w:sz w:val="22"/>
          <w:szCs w:val="22"/>
        </w:rPr>
        <w:t>a permit held by the applicant has been cancelled in the previous ten years;</w:t>
      </w:r>
      <w:r w:rsidR="00F344A4" w:rsidRPr="009813A9">
        <w:rPr>
          <w:rFonts w:asciiTheme="minorHAnsi" w:hAnsiTheme="minorHAnsi" w:cs="Arial"/>
          <w:sz w:val="22"/>
          <w:szCs w:val="22"/>
        </w:rPr>
        <w:t xml:space="preserve"> </w:t>
      </w:r>
      <w:r w:rsidRPr="009813A9">
        <w:rPr>
          <w:rFonts w:asciiTheme="minorHAnsi" w:hAnsiTheme="minorHAnsi" w:cs="Arial"/>
          <w:sz w:val="22"/>
          <w:szCs w:val="22"/>
        </w:rPr>
        <w:t>or</w:t>
      </w:r>
    </w:p>
    <w:p w14:paraId="2F37B661" w14:textId="77777777" w:rsidR="003D7631" w:rsidRPr="00AE074E" w:rsidRDefault="003D7631" w:rsidP="00111EB0">
      <w:pPr>
        <w:numPr>
          <w:ilvl w:val="0"/>
          <w:numId w:val="31"/>
        </w:numPr>
        <w:rPr>
          <w:rFonts w:asciiTheme="minorHAnsi" w:hAnsiTheme="minorHAnsi" w:cs="Arial"/>
          <w:sz w:val="22"/>
          <w:szCs w:val="22"/>
        </w:rPr>
      </w:pPr>
      <w:r w:rsidRPr="00AE074E">
        <w:rPr>
          <w:rFonts w:asciiTheme="minorHAnsi" w:hAnsiTheme="minorHAnsi" w:cs="Arial"/>
          <w:sz w:val="22"/>
          <w:szCs w:val="22"/>
        </w:rPr>
        <w:t>an objection has been lodged by the Commission or the police.</w:t>
      </w:r>
    </w:p>
    <w:p w14:paraId="075C6848" w14:textId="77777777" w:rsidR="003D7631" w:rsidRPr="00AE074E" w:rsidRDefault="003D7631" w:rsidP="00EA71E0">
      <w:pPr>
        <w:rPr>
          <w:rFonts w:asciiTheme="minorHAnsi" w:hAnsiTheme="minorHAnsi" w:cs="Arial"/>
          <w:sz w:val="22"/>
          <w:szCs w:val="22"/>
        </w:rPr>
      </w:pPr>
    </w:p>
    <w:p w14:paraId="7F1938BE"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There is also a ‘fast-track’ procedure available under the Act for premises which hold a Club Premises Certificate under the Licensing Act 2003. Under the fast-track procedure there is no opportunity for objections to be made by the Commission or the police, and the ground</w:t>
      </w:r>
      <w:r w:rsidR="00CB0D47" w:rsidRPr="00AE074E">
        <w:rPr>
          <w:rFonts w:asciiTheme="minorHAnsi" w:hAnsiTheme="minorHAnsi" w:cs="Arial"/>
          <w:sz w:val="22"/>
          <w:szCs w:val="22"/>
        </w:rPr>
        <w:t>s</w:t>
      </w:r>
      <w:r w:rsidRPr="00AE074E">
        <w:rPr>
          <w:rFonts w:asciiTheme="minorHAnsi" w:hAnsiTheme="minorHAnsi" w:cs="Arial"/>
          <w:sz w:val="22"/>
          <w:szCs w:val="22"/>
        </w:rPr>
        <w:t xml:space="preserve"> upon which the </w:t>
      </w:r>
      <w:r w:rsidR="00CE2C32" w:rsidRPr="00AE074E">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can refuse a permit</w:t>
      </w:r>
      <w:r w:rsidR="00CB0D47" w:rsidRPr="00AE074E">
        <w:rPr>
          <w:rFonts w:asciiTheme="minorHAnsi" w:hAnsiTheme="minorHAnsi" w:cs="Arial"/>
          <w:sz w:val="22"/>
          <w:szCs w:val="22"/>
        </w:rPr>
        <w:t xml:space="preserve"> are</w:t>
      </w:r>
      <w:r w:rsidRPr="00AE074E">
        <w:rPr>
          <w:rFonts w:asciiTheme="minorHAnsi" w:hAnsiTheme="minorHAnsi" w:cs="Arial"/>
          <w:sz w:val="22"/>
          <w:szCs w:val="22"/>
        </w:rPr>
        <w:t xml:space="preserve"> reduced.</w:t>
      </w:r>
      <w:r w:rsidR="00CB0D47" w:rsidRPr="00AE074E">
        <w:rPr>
          <w:rFonts w:asciiTheme="minorHAnsi" w:hAnsiTheme="minorHAnsi" w:cs="Arial"/>
          <w:sz w:val="22"/>
          <w:szCs w:val="22"/>
        </w:rPr>
        <w:t xml:space="preserve"> </w:t>
      </w:r>
      <w:r w:rsidRPr="00AE074E">
        <w:rPr>
          <w:rFonts w:asciiTheme="minorHAnsi" w:hAnsiTheme="minorHAnsi" w:cs="Arial"/>
          <w:sz w:val="22"/>
          <w:szCs w:val="22"/>
        </w:rPr>
        <w:t>The grounds on which an application under the process may be refused are:</w:t>
      </w:r>
    </w:p>
    <w:p w14:paraId="05A2BFC5" w14:textId="77777777" w:rsidR="003D7631" w:rsidRPr="00AE074E" w:rsidRDefault="003D7631" w:rsidP="00EA71E0">
      <w:pPr>
        <w:rPr>
          <w:rFonts w:asciiTheme="minorHAnsi" w:hAnsiTheme="minorHAnsi" w:cs="Arial"/>
          <w:sz w:val="22"/>
          <w:szCs w:val="22"/>
        </w:rPr>
      </w:pPr>
    </w:p>
    <w:p w14:paraId="4FA3AE06" w14:textId="77777777" w:rsidR="003D7631" w:rsidRPr="00AE074E" w:rsidRDefault="003D7631" w:rsidP="00111EB0">
      <w:pPr>
        <w:numPr>
          <w:ilvl w:val="0"/>
          <w:numId w:val="32"/>
        </w:numPr>
        <w:rPr>
          <w:rFonts w:asciiTheme="minorHAnsi" w:hAnsiTheme="minorHAnsi" w:cs="Arial"/>
          <w:sz w:val="22"/>
          <w:szCs w:val="22"/>
        </w:rPr>
      </w:pPr>
      <w:r w:rsidRPr="00AE074E">
        <w:rPr>
          <w:rFonts w:asciiTheme="minorHAnsi" w:hAnsiTheme="minorHAnsi" w:cs="Arial"/>
          <w:sz w:val="22"/>
          <w:szCs w:val="22"/>
        </w:rPr>
        <w:t xml:space="preserve">that the club is established primarily for gaming, other than gaming prescribed under schedule </w:t>
      </w:r>
      <w:proofErr w:type="gramStart"/>
      <w:r w:rsidRPr="00AE074E">
        <w:rPr>
          <w:rFonts w:asciiTheme="minorHAnsi" w:hAnsiTheme="minorHAnsi" w:cs="Arial"/>
          <w:sz w:val="22"/>
          <w:szCs w:val="22"/>
        </w:rPr>
        <w:t>12;</w:t>
      </w:r>
      <w:proofErr w:type="gramEnd"/>
    </w:p>
    <w:p w14:paraId="555804A1" w14:textId="77777777" w:rsidR="003D7631" w:rsidRPr="00AE074E" w:rsidRDefault="003D7631" w:rsidP="00111EB0">
      <w:pPr>
        <w:numPr>
          <w:ilvl w:val="0"/>
          <w:numId w:val="32"/>
        </w:numPr>
        <w:rPr>
          <w:rFonts w:asciiTheme="minorHAnsi" w:hAnsiTheme="minorHAnsi" w:cs="Arial"/>
          <w:sz w:val="22"/>
          <w:szCs w:val="22"/>
        </w:rPr>
      </w:pPr>
      <w:r w:rsidRPr="00AE074E">
        <w:rPr>
          <w:rFonts w:asciiTheme="minorHAnsi" w:hAnsiTheme="minorHAnsi" w:cs="Arial"/>
          <w:sz w:val="22"/>
          <w:szCs w:val="22"/>
        </w:rPr>
        <w:t>that in addition to the prescribed gaming, the applicant provides facilities for other gaming; or</w:t>
      </w:r>
    </w:p>
    <w:p w14:paraId="2CB67645" w14:textId="77777777" w:rsidR="003D7631" w:rsidRDefault="003D7631" w:rsidP="00111EB0">
      <w:pPr>
        <w:numPr>
          <w:ilvl w:val="0"/>
          <w:numId w:val="32"/>
        </w:numPr>
        <w:rPr>
          <w:rFonts w:asciiTheme="minorHAnsi" w:hAnsiTheme="minorHAnsi" w:cs="Arial"/>
          <w:sz w:val="22"/>
          <w:szCs w:val="22"/>
        </w:rPr>
      </w:pPr>
      <w:r w:rsidRPr="00AE074E">
        <w:rPr>
          <w:rFonts w:asciiTheme="minorHAnsi" w:hAnsiTheme="minorHAnsi" w:cs="Arial"/>
          <w:sz w:val="22"/>
          <w:szCs w:val="22"/>
        </w:rPr>
        <w:t>that a club gaming permit or club machine permit issued to the applicant in the las</w:t>
      </w:r>
      <w:r w:rsidR="00CB0D47" w:rsidRPr="00AE074E">
        <w:rPr>
          <w:rFonts w:asciiTheme="minorHAnsi" w:hAnsiTheme="minorHAnsi" w:cs="Arial"/>
          <w:sz w:val="22"/>
          <w:szCs w:val="22"/>
        </w:rPr>
        <w:t>t ten years has been cancelled.</w:t>
      </w:r>
    </w:p>
    <w:p w14:paraId="5253D919" w14:textId="77777777" w:rsidR="009813A9" w:rsidRDefault="009813A9" w:rsidP="009813A9">
      <w:pPr>
        <w:rPr>
          <w:rFonts w:asciiTheme="minorHAnsi" w:hAnsiTheme="minorHAnsi" w:cs="Arial"/>
          <w:sz w:val="22"/>
          <w:szCs w:val="22"/>
        </w:rPr>
      </w:pPr>
    </w:p>
    <w:p w14:paraId="57D1F3EA" w14:textId="77777777" w:rsidR="009813A9" w:rsidRPr="00AE074E" w:rsidRDefault="009813A9" w:rsidP="009813A9">
      <w:pPr>
        <w:rPr>
          <w:rFonts w:asciiTheme="minorHAnsi" w:hAnsiTheme="minorHAnsi" w:cs="Arial"/>
          <w:sz w:val="22"/>
          <w:szCs w:val="22"/>
        </w:rPr>
      </w:pPr>
    </w:p>
    <w:p w14:paraId="6EE4107A" w14:textId="77777777" w:rsidR="003D7631" w:rsidRPr="00AE074E" w:rsidRDefault="003D7631" w:rsidP="00EA71E0">
      <w:pPr>
        <w:rPr>
          <w:rFonts w:asciiTheme="minorHAnsi" w:hAnsiTheme="minorHAnsi" w:cs="Arial"/>
          <w:sz w:val="22"/>
          <w:szCs w:val="22"/>
        </w:rPr>
      </w:pPr>
    </w:p>
    <w:p w14:paraId="3E59093D" w14:textId="77777777" w:rsidR="003D7631" w:rsidRPr="00AE074E" w:rsidRDefault="00DA67B5" w:rsidP="00DA67B5">
      <w:pPr>
        <w:pStyle w:val="Heading3"/>
        <w:rPr>
          <w:rFonts w:asciiTheme="minorHAnsi" w:hAnsiTheme="minorHAnsi"/>
        </w:rPr>
      </w:pPr>
      <w:bookmarkStart w:id="27" w:name="_Toc528588649"/>
      <w:r w:rsidRPr="00AE074E">
        <w:rPr>
          <w:rFonts w:asciiTheme="minorHAnsi" w:hAnsiTheme="minorHAnsi"/>
        </w:rPr>
        <w:lastRenderedPageBreak/>
        <w:t xml:space="preserve">5. </w:t>
      </w:r>
      <w:r w:rsidR="003D7631" w:rsidRPr="00AE074E">
        <w:rPr>
          <w:rFonts w:asciiTheme="minorHAnsi" w:hAnsiTheme="minorHAnsi"/>
        </w:rPr>
        <w:t>Temporary Use Notices</w:t>
      </w:r>
      <w:bookmarkEnd w:id="27"/>
    </w:p>
    <w:p w14:paraId="78C438CE" w14:textId="77777777" w:rsidR="003D7631" w:rsidRPr="00AE074E" w:rsidRDefault="003D7631" w:rsidP="00EA71E0">
      <w:pPr>
        <w:rPr>
          <w:rFonts w:asciiTheme="minorHAnsi" w:hAnsiTheme="minorHAnsi" w:cs="Arial"/>
          <w:sz w:val="22"/>
          <w:szCs w:val="22"/>
        </w:rPr>
      </w:pPr>
    </w:p>
    <w:p w14:paraId="1AC43A43"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Temporary use notices allow the use of premises on not more than 21 days in any </w:t>
      </w:r>
      <w:proofErr w:type="gramStart"/>
      <w:r w:rsidRPr="00AE074E">
        <w:rPr>
          <w:rFonts w:asciiTheme="minorHAnsi" w:hAnsiTheme="minorHAnsi" w:cs="Arial"/>
          <w:sz w:val="22"/>
          <w:szCs w:val="22"/>
        </w:rPr>
        <w:t>12 month</w:t>
      </w:r>
      <w:proofErr w:type="gramEnd"/>
      <w:r w:rsidRPr="00AE074E">
        <w:rPr>
          <w:rFonts w:asciiTheme="minorHAnsi" w:hAnsiTheme="minorHAnsi" w:cs="Arial"/>
          <w:sz w:val="22"/>
          <w:szCs w:val="22"/>
        </w:rPr>
        <w:t xml:space="preserve"> period for gambling where there is no premises licence but where a gambling operator wishes to use the premises temporarily for providing facilities for gambling.</w:t>
      </w:r>
      <w:r w:rsidR="00CE2C32" w:rsidRPr="00AE074E">
        <w:rPr>
          <w:rFonts w:asciiTheme="minorHAnsi" w:hAnsiTheme="minorHAnsi" w:cs="Arial"/>
          <w:sz w:val="22"/>
          <w:szCs w:val="22"/>
        </w:rPr>
        <w:t xml:space="preserve"> </w:t>
      </w:r>
      <w:r w:rsidRPr="00AE074E">
        <w:rPr>
          <w:rFonts w:asciiTheme="minorHAnsi" w:hAnsiTheme="minorHAnsi" w:cs="Arial"/>
          <w:sz w:val="22"/>
          <w:szCs w:val="22"/>
        </w:rPr>
        <w:t>Premise</w:t>
      </w:r>
      <w:r w:rsidR="00F344A4" w:rsidRPr="00AE074E">
        <w:rPr>
          <w:rFonts w:asciiTheme="minorHAnsi" w:hAnsiTheme="minorHAnsi" w:cs="Arial"/>
          <w:sz w:val="22"/>
          <w:szCs w:val="22"/>
        </w:rPr>
        <w:t>s that might be used</w:t>
      </w:r>
      <w:r w:rsidRPr="00AE074E">
        <w:rPr>
          <w:rFonts w:asciiTheme="minorHAnsi" w:hAnsiTheme="minorHAnsi" w:cs="Arial"/>
          <w:sz w:val="22"/>
          <w:szCs w:val="22"/>
        </w:rPr>
        <w:t xml:space="preserve"> </w:t>
      </w:r>
      <w:r w:rsidR="00F344A4" w:rsidRPr="00AE074E">
        <w:rPr>
          <w:rFonts w:asciiTheme="minorHAnsi" w:hAnsiTheme="minorHAnsi" w:cs="Arial"/>
          <w:sz w:val="22"/>
          <w:szCs w:val="22"/>
        </w:rPr>
        <w:t>for a temporary use notice</w:t>
      </w:r>
      <w:r w:rsidRPr="00AE074E">
        <w:rPr>
          <w:rFonts w:asciiTheme="minorHAnsi" w:hAnsiTheme="minorHAnsi" w:cs="Arial"/>
          <w:sz w:val="22"/>
          <w:szCs w:val="22"/>
        </w:rPr>
        <w:t xml:space="preserve"> include hotels, conference centres and sporting venues.</w:t>
      </w:r>
    </w:p>
    <w:p w14:paraId="74FBE6E4" w14:textId="77777777" w:rsidR="003D7631" w:rsidRPr="00AE074E" w:rsidRDefault="003D7631" w:rsidP="00EA71E0">
      <w:pPr>
        <w:rPr>
          <w:rFonts w:asciiTheme="minorHAnsi" w:hAnsiTheme="minorHAnsi" w:cs="Arial"/>
          <w:sz w:val="22"/>
          <w:szCs w:val="22"/>
        </w:rPr>
      </w:pPr>
    </w:p>
    <w:p w14:paraId="7ED5AEC3"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Temporary Use Notices allow the use of premises for any form of equal chance gambling where those participating in the gaming are taking part in a competition which is intended to produce a single, overall winner.</w:t>
      </w:r>
    </w:p>
    <w:p w14:paraId="669E6B72" w14:textId="77777777" w:rsidR="003D7631" w:rsidRPr="00AE074E" w:rsidRDefault="003D7631" w:rsidP="00EA71E0">
      <w:pPr>
        <w:rPr>
          <w:rFonts w:asciiTheme="minorHAnsi" w:hAnsiTheme="minorHAnsi" w:cs="Arial"/>
          <w:sz w:val="22"/>
          <w:szCs w:val="22"/>
        </w:rPr>
      </w:pPr>
    </w:p>
    <w:p w14:paraId="668CD0F3"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Only persons or companies holding a relevant operating licence, can apply for a temporary use notice to authorise the </w:t>
      </w:r>
      <w:proofErr w:type="gramStart"/>
      <w:r w:rsidRPr="00AE074E">
        <w:rPr>
          <w:rFonts w:asciiTheme="minorHAnsi" w:hAnsiTheme="minorHAnsi" w:cs="Arial"/>
          <w:sz w:val="22"/>
          <w:szCs w:val="22"/>
        </w:rPr>
        <w:t>particular class</w:t>
      </w:r>
      <w:proofErr w:type="gramEnd"/>
      <w:r w:rsidRPr="00AE074E">
        <w:rPr>
          <w:rFonts w:asciiTheme="minorHAnsi" w:hAnsiTheme="minorHAnsi" w:cs="Arial"/>
          <w:sz w:val="22"/>
          <w:szCs w:val="22"/>
        </w:rPr>
        <w:t xml:space="preserve"> of gambling permitted by their operating licence.</w:t>
      </w:r>
    </w:p>
    <w:p w14:paraId="4338E0A1" w14:textId="77777777" w:rsidR="003D7631" w:rsidRPr="00AE074E" w:rsidRDefault="003D7631" w:rsidP="00EA71E0">
      <w:pPr>
        <w:rPr>
          <w:rFonts w:asciiTheme="minorHAnsi" w:hAnsiTheme="minorHAnsi" w:cs="Arial"/>
          <w:sz w:val="22"/>
          <w:szCs w:val="22"/>
        </w:rPr>
      </w:pPr>
    </w:p>
    <w:p w14:paraId="780E5EF8"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A temporary use notice must be lodged with the </w:t>
      </w:r>
      <w:r w:rsidR="000E74E5">
        <w:rPr>
          <w:rFonts w:asciiTheme="minorHAnsi" w:hAnsiTheme="minorHAnsi" w:cs="Arial"/>
          <w:sz w:val="22"/>
          <w:szCs w:val="22"/>
        </w:rPr>
        <w:t>Council</w:t>
      </w:r>
      <w:r w:rsidRPr="00AE074E">
        <w:rPr>
          <w:rFonts w:asciiTheme="minorHAnsi" w:hAnsiTheme="minorHAnsi" w:cs="Arial"/>
          <w:sz w:val="22"/>
          <w:szCs w:val="22"/>
        </w:rPr>
        <w:t xml:space="preserve"> not less than three months and one day before the day on which the gambling is due to take place. </w:t>
      </w:r>
    </w:p>
    <w:p w14:paraId="5A5E522B" w14:textId="77777777" w:rsidR="003D7631" w:rsidRPr="00AE074E" w:rsidRDefault="003D7631" w:rsidP="00EA71E0">
      <w:pPr>
        <w:rPr>
          <w:rFonts w:asciiTheme="minorHAnsi" w:hAnsiTheme="minorHAnsi" w:cs="Arial"/>
          <w:sz w:val="22"/>
          <w:szCs w:val="22"/>
        </w:rPr>
      </w:pPr>
    </w:p>
    <w:p w14:paraId="6F83220C" w14:textId="77777777" w:rsidR="00CB0D47" w:rsidRPr="00AE074E" w:rsidRDefault="003D7631" w:rsidP="00016767">
      <w:pPr>
        <w:rPr>
          <w:rFonts w:asciiTheme="minorHAnsi" w:hAnsiTheme="minorHAnsi" w:cs="Arial"/>
          <w:sz w:val="22"/>
          <w:szCs w:val="22"/>
        </w:rPr>
      </w:pPr>
      <w:r w:rsidRPr="00AE074E">
        <w:rPr>
          <w:rFonts w:asciiTheme="minorHAnsi" w:hAnsiTheme="minorHAnsi" w:cs="Arial"/>
          <w:sz w:val="22"/>
          <w:szCs w:val="22"/>
        </w:rPr>
        <w:t>The Act makes a special reference, in the context of temporary use notices, to a “set of premises” to try and ensure that large premises which cannot reasonably be viewed as separate are not used for more temporary use notices than permitted under the Act.</w:t>
      </w:r>
      <w:r w:rsidR="00CE2C32" w:rsidRPr="00AE074E">
        <w:rPr>
          <w:rFonts w:asciiTheme="minorHAnsi" w:hAnsiTheme="minorHAnsi" w:cs="Arial"/>
          <w:sz w:val="22"/>
          <w:szCs w:val="22"/>
        </w:rPr>
        <w:t xml:space="preserve"> </w:t>
      </w:r>
    </w:p>
    <w:p w14:paraId="14BE0BD1" w14:textId="77777777" w:rsidR="00CB0D47" w:rsidRPr="00AE074E" w:rsidRDefault="00CB0D47" w:rsidP="00016767">
      <w:pPr>
        <w:rPr>
          <w:rFonts w:asciiTheme="minorHAnsi" w:hAnsiTheme="minorHAnsi" w:cs="Arial"/>
          <w:sz w:val="22"/>
          <w:szCs w:val="22"/>
        </w:rPr>
      </w:pPr>
    </w:p>
    <w:p w14:paraId="59D8024D" w14:textId="77777777" w:rsidR="00CB0D47"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considers that the determination of what constitutes</w:t>
      </w:r>
      <w:r w:rsidR="00F344A4" w:rsidRPr="00AE074E">
        <w:rPr>
          <w:rFonts w:asciiTheme="minorHAnsi" w:hAnsiTheme="minorHAnsi" w:cs="Arial"/>
          <w:sz w:val="22"/>
          <w:szCs w:val="22"/>
        </w:rPr>
        <w:t xml:space="preserve"> a</w:t>
      </w:r>
      <w:r w:rsidRPr="00AE074E">
        <w:rPr>
          <w:rFonts w:asciiTheme="minorHAnsi" w:hAnsiTheme="minorHAnsi" w:cs="Arial"/>
          <w:sz w:val="22"/>
          <w:szCs w:val="22"/>
        </w:rPr>
        <w:t xml:space="preserve"> "set of premises" will </w:t>
      </w:r>
      <w:r w:rsidR="00CB0D47" w:rsidRPr="00AE074E">
        <w:rPr>
          <w:rFonts w:asciiTheme="minorHAnsi" w:hAnsiTheme="minorHAnsi" w:cs="Arial"/>
          <w:sz w:val="22"/>
          <w:szCs w:val="22"/>
        </w:rPr>
        <w:t xml:space="preserve">depend on the </w:t>
      </w:r>
      <w:r w:rsidRPr="00AE074E">
        <w:rPr>
          <w:rFonts w:asciiTheme="minorHAnsi" w:hAnsiTheme="minorHAnsi" w:cs="Arial"/>
          <w:sz w:val="22"/>
          <w:szCs w:val="22"/>
        </w:rPr>
        <w:t>fact</w:t>
      </w:r>
      <w:r w:rsidR="00CB0D47" w:rsidRPr="00AE074E">
        <w:rPr>
          <w:rFonts w:asciiTheme="minorHAnsi" w:hAnsiTheme="minorHAnsi" w:cs="Arial"/>
          <w:sz w:val="22"/>
          <w:szCs w:val="22"/>
        </w:rPr>
        <w:t>s</w:t>
      </w:r>
      <w:r w:rsidRPr="00AE074E">
        <w:rPr>
          <w:rFonts w:asciiTheme="minorHAnsi" w:hAnsiTheme="minorHAnsi" w:cs="Arial"/>
          <w:sz w:val="22"/>
          <w:szCs w:val="22"/>
        </w:rPr>
        <w:t xml:space="preserve"> in the </w:t>
      </w:r>
      <w:proofErr w:type="gramStart"/>
      <w:r w:rsidRPr="00AE074E">
        <w:rPr>
          <w:rFonts w:asciiTheme="minorHAnsi" w:hAnsiTheme="minorHAnsi" w:cs="Arial"/>
          <w:sz w:val="22"/>
          <w:szCs w:val="22"/>
        </w:rPr>
        <w:t>particular circumstances</w:t>
      </w:r>
      <w:proofErr w:type="gramEnd"/>
      <w:r w:rsidRPr="00AE074E">
        <w:rPr>
          <w:rFonts w:asciiTheme="minorHAnsi" w:hAnsiTheme="minorHAnsi" w:cs="Arial"/>
          <w:sz w:val="22"/>
          <w:szCs w:val="22"/>
        </w:rPr>
        <w:t xml:space="preserve"> of each notice that is given.</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In considering whether a place falls within the definition of </w:t>
      </w:r>
      <w:r w:rsidR="00F344A4" w:rsidRPr="00AE074E">
        <w:rPr>
          <w:rFonts w:asciiTheme="minorHAnsi" w:hAnsiTheme="minorHAnsi" w:cs="Arial"/>
          <w:sz w:val="22"/>
          <w:szCs w:val="22"/>
        </w:rPr>
        <w:t>a</w:t>
      </w:r>
      <w:r w:rsidR="003E4035">
        <w:rPr>
          <w:rFonts w:asciiTheme="minorHAnsi" w:hAnsiTheme="minorHAnsi" w:cs="Arial"/>
          <w:sz w:val="22"/>
          <w:szCs w:val="22"/>
        </w:rPr>
        <w:t xml:space="preserve"> </w:t>
      </w:r>
      <w:r w:rsidRPr="00AE074E">
        <w:rPr>
          <w:rFonts w:asciiTheme="minorHAnsi" w:hAnsiTheme="minorHAnsi" w:cs="Arial"/>
          <w:sz w:val="22"/>
          <w:szCs w:val="22"/>
        </w:rPr>
        <w:t>"set of prem</w:t>
      </w:r>
      <w:r w:rsidR="00CB0D47" w:rsidRPr="00AE074E">
        <w:rPr>
          <w:rFonts w:asciiTheme="minorHAnsi" w:hAnsiTheme="minorHAnsi" w:cs="Arial"/>
          <w:sz w:val="22"/>
          <w:szCs w:val="22"/>
        </w:rPr>
        <w:t xml:space="preserve">ises", 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00CB0D47" w:rsidRPr="00AE074E">
        <w:rPr>
          <w:rFonts w:asciiTheme="minorHAnsi" w:hAnsiTheme="minorHAnsi" w:cs="Arial"/>
          <w:sz w:val="22"/>
          <w:szCs w:val="22"/>
        </w:rPr>
        <w:t xml:space="preserve"> will look at;</w:t>
      </w:r>
      <w:r w:rsidRPr="00AE074E">
        <w:rPr>
          <w:rFonts w:asciiTheme="minorHAnsi" w:hAnsiTheme="minorHAnsi" w:cs="Arial"/>
          <w:sz w:val="22"/>
          <w:szCs w:val="22"/>
        </w:rPr>
        <w:t xml:space="preserve"> amongst other things, the ownership/occupation and control of the premises.</w:t>
      </w:r>
      <w:r w:rsidR="00CE2C32" w:rsidRPr="00AE074E">
        <w:rPr>
          <w:rFonts w:asciiTheme="minorHAnsi" w:hAnsiTheme="minorHAnsi" w:cs="Arial"/>
          <w:sz w:val="22"/>
          <w:szCs w:val="22"/>
        </w:rPr>
        <w:t xml:space="preserve"> </w:t>
      </w:r>
    </w:p>
    <w:p w14:paraId="4EDD38B6" w14:textId="77777777" w:rsidR="00CB0D47" w:rsidRPr="00AE074E" w:rsidRDefault="00CB0D47" w:rsidP="00016767">
      <w:pPr>
        <w:rPr>
          <w:rFonts w:asciiTheme="minorHAnsi" w:hAnsiTheme="minorHAnsi" w:cs="Arial"/>
          <w:sz w:val="22"/>
          <w:szCs w:val="22"/>
        </w:rPr>
      </w:pPr>
    </w:p>
    <w:p w14:paraId="736203EE" w14:textId="5CBABF08" w:rsidR="003D7631" w:rsidRPr="00AE074E" w:rsidRDefault="003D7631" w:rsidP="009813A9">
      <w:pPr>
        <w:widowControl/>
        <w:autoSpaceDE/>
        <w:autoSpaceDN/>
        <w:adjustRightInd/>
        <w:rPr>
          <w:rFonts w:asciiTheme="minorHAnsi" w:hAnsiTheme="minorHAnsi" w:cs="Arial"/>
          <w:sz w:val="22"/>
          <w:szCs w:val="22"/>
        </w:rPr>
      </w:pPr>
      <w:r w:rsidRPr="00AE074E">
        <w:rPr>
          <w:rFonts w:asciiTheme="minorHAnsi" w:hAnsiTheme="minorHAnsi" w:cs="Arial"/>
          <w:sz w:val="22"/>
          <w:szCs w:val="22"/>
        </w:rPr>
        <w:t xml:space="preserve">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be </w:t>
      </w:r>
      <w:r w:rsidR="00CB0D47" w:rsidRPr="00AE074E">
        <w:rPr>
          <w:rFonts w:asciiTheme="minorHAnsi" w:hAnsiTheme="minorHAnsi" w:cs="Arial"/>
          <w:sz w:val="22"/>
          <w:szCs w:val="22"/>
        </w:rPr>
        <w:t xml:space="preserve">prepared </w:t>
      </w:r>
      <w:r w:rsidRPr="00AE074E">
        <w:rPr>
          <w:rFonts w:asciiTheme="minorHAnsi" w:hAnsiTheme="minorHAnsi" w:cs="Arial"/>
          <w:sz w:val="22"/>
          <w:szCs w:val="22"/>
        </w:rPr>
        <w:t xml:space="preserve">to object to notices where it appears that their effect would be to permit regular gambling in a place that could be described as one </w:t>
      </w:r>
      <w:r w:rsidR="00CB0D47" w:rsidRPr="00AE074E">
        <w:rPr>
          <w:rFonts w:asciiTheme="minorHAnsi" w:hAnsiTheme="minorHAnsi" w:cs="Arial"/>
          <w:sz w:val="22"/>
          <w:szCs w:val="22"/>
        </w:rPr>
        <w:t>“set of premises</w:t>
      </w:r>
      <w:r w:rsidRPr="00AE074E">
        <w:rPr>
          <w:rFonts w:asciiTheme="minorHAnsi" w:hAnsiTheme="minorHAnsi" w:cs="Arial"/>
          <w:sz w:val="22"/>
          <w:szCs w:val="22"/>
        </w:rPr>
        <w:t>"</w:t>
      </w:r>
      <w:r w:rsidR="00CB0D47" w:rsidRPr="00AE074E">
        <w:rPr>
          <w:rFonts w:asciiTheme="minorHAnsi" w:hAnsiTheme="minorHAnsi" w:cs="Arial"/>
          <w:sz w:val="22"/>
          <w:szCs w:val="22"/>
        </w:rPr>
        <w:t>.</w:t>
      </w:r>
    </w:p>
    <w:p w14:paraId="123DC975" w14:textId="77777777" w:rsidR="003D7631" w:rsidRPr="00AE074E" w:rsidRDefault="003D7631" w:rsidP="00EA71E0">
      <w:pPr>
        <w:rPr>
          <w:rFonts w:asciiTheme="minorHAnsi" w:hAnsiTheme="minorHAnsi" w:cs="Arial"/>
          <w:sz w:val="22"/>
          <w:szCs w:val="22"/>
        </w:rPr>
      </w:pPr>
    </w:p>
    <w:p w14:paraId="67665B0D" w14:textId="77777777" w:rsidR="003D7631" w:rsidRPr="00AE074E" w:rsidRDefault="00DA67B5" w:rsidP="00DA67B5">
      <w:pPr>
        <w:pStyle w:val="Heading3"/>
        <w:rPr>
          <w:rFonts w:asciiTheme="minorHAnsi" w:hAnsiTheme="minorHAnsi"/>
        </w:rPr>
      </w:pPr>
      <w:bookmarkStart w:id="28" w:name="_Toc528588650"/>
      <w:r w:rsidRPr="00AE074E">
        <w:rPr>
          <w:rFonts w:asciiTheme="minorHAnsi" w:hAnsiTheme="minorHAnsi"/>
        </w:rPr>
        <w:t xml:space="preserve">6. </w:t>
      </w:r>
      <w:r w:rsidR="003D7631" w:rsidRPr="00AE074E">
        <w:rPr>
          <w:rFonts w:asciiTheme="minorHAnsi" w:hAnsiTheme="minorHAnsi"/>
        </w:rPr>
        <w:t>Occasional Use Notices (for tracks)</w:t>
      </w:r>
      <w:bookmarkEnd w:id="28"/>
    </w:p>
    <w:p w14:paraId="5CC001D9" w14:textId="77777777" w:rsidR="003D7631" w:rsidRPr="00AE074E" w:rsidRDefault="003D7631" w:rsidP="00EA71E0">
      <w:pPr>
        <w:rPr>
          <w:rFonts w:asciiTheme="minorHAnsi" w:hAnsiTheme="minorHAnsi" w:cs="Arial"/>
          <w:sz w:val="22"/>
          <w:szCs w:val="22"/>
        </w:rPr>
      </w:pPr>
    </w:p>
    <w:p w14:paraId="4D13D2E6"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There is a special provision in the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Act which provides that where there is betting on a track on eight days or less in a calendar year, betting may be permitted by an occasional use notice without the need for a full premises licence. Track operators and occupiers need to be aware that the procedure for applying for an occasional use notice is different to that for a temporary use notice. The application may be made in writing, to the </w:t>
      </w:r>
      <w:r w:rsidR="00513079">
        <w:rPr>
          <w:rFonts w:asciiTheme="minorHAnsi" w:hAnsiTheme="minorHAnsi" w:cs="Arial"/>
          <w:sz w:val="22"/>
          <w:szCs w:val="22"/>
        </w:rPr>
        <w:t>C</w:t>
      </w:r>
      <w:r w:rsidR="00CE2C32" w:rsidRPr="00AE074E">
        <w:rPr>
          <w:rFonts w:asciiTheme="minorHAnsi" w:hAnsiTheme="minorHAnsi" w:cs="Arial"/>
          <w:sz w:val="22"/>
          <w:szCs w:val="22"/>
        </w:rPr>
        <w:t>o</w:t>
      </w:r>
      <w:r w:rsidR="007B0C27" w:rsidRPr="00AE074E">
        <w:rPr>
          <w:rFonts w:asciiTheme="minorHAnsi" w:hAnsiTheme="minorHAnsi" w:cs="Arial"/>
          <w:sz w:val="22"/>
          <w:szCs w:val="22"/>
        </w:rPr>
        <w:t>uncil</w:t>
      </w:r>
      <w:r w:rsidRPr="00AE074E">
        <w:rPr>
          <w:rFonts w:asciiTheme="minorHAnsi" w:hAnsiTheme="minorHAnsi" w:cs="Arial"/>
          <w:sz w:val="22"/>
          <w:szCs w:val="22"/>
        </w:rPr>
        <w:t xml:space="preserve"> by the person responsible for the administration of the events on a track or by an occupier of the track.</w:t>
      </w:r>
    </w:p>
    <w:p w14:paraId="0C8E9F12" w14:textId="77777777" w:rsidR="003D7631" w:rsidRPr="00AE074E" w:rsidRDefault="003D7631" w:rsidP="00EA71E0">
      <w:pPr>
        <w:rPr>
          <w:rFonts w:asciiTheme="minorHAnsi" w:hAnsiTheme="minorHAnsi" w:cs="Arial"/>
          <w:sz w:val="22"/>
          <w:szCs w:val="22"/>
        </w:rPr>
      </w:pPr>
    </w:p>
    <w:p w14:paraId="56791D06" w14:textId="77777777" w:rsidR="003D7631"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has little discretion as regard these notices aside from ensuring that the statutory limit of 8 days in a calendar year is not exceeded. 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however consider the definition of a ‘track’ and whether the applicant is entitled to benefit from such notice.</w:t>
      </w:r>
      <w:r w:rsidR="00CE2C32" w:rsidRPr="00AE074E">
        <w:rPr>
          <w:rFonts w:asciiTheme="minorHAnsi" w:hAnsiTheme="minorHAnsi" w:cs="Arial"/>
          <w:sz w:val="22"/>
          <w:szCs w:val="22"/>
        </w:rPr>
        <w:t xml:space="preserve"> </w:t>
      </w:r>
    </w:p>
    <w:p w14:paraId="37AE1605" w14:textId="77777777" w:rsidR="009813A9" w:rsidRDefault="009813A9" w:rsidP="00016767">
      <w:pPr>
        <w:rPr>
          <w:rFonts w:asciiTheme="minorHAnsi" w:hAnsiTheme="minorHAnsi" w:cs="Arial"/>
          <w:sz w:val="22"/>
          <w:szCs w:val="22"/>
        </w:rPr>
      </w:pPr>
    </w:p>
    <w:p w14:paraId="1A444185" w14:textId="77777777" w:rsidR="009813A9" w:rsidRDefault="009813A9" w:rsidP="00016767">
      <w:pPr>
        <w:rPr>
          <w:rFonts w:asciiTheme="minorHAnsi" w:hAnsiTheme="minorHAnsi" w:cs="Arial"/>
          <w:sz w:val="22"/>
          <w:szCs w:val="22"/>
        </w:rPr>
      </w:pPr>
    </w:p>
    <w:p w14:paraId="549EB3F4" w14:textId="77777777" w:rsidR="009813A9" w:rsidRDefault="009813A9" w:rsidP="00016767">
      <w:pPr>
        <w:rPr>
          <w:rFonts w:asciiTheme="minorHAnsi" w:hAnsiTheme="minorHAnsi" w:cs="Arial"/>
          <w:sz w:val="22"/>
          <w:szCs w:val="22"/>
        </w:rPr>
      </w:pPr>
    </w:p>
    <w:p w14:paraId="7CCF07FA" w14:textId="77777777" w:rsidR="009813A9" w:rsidRDefault="009813A9" w:rsidP="00016767">
      <w:pPr>
        <w:rPr>
          <w:rFonts w:asciiTheme="minorHAnsi" w:hAnsiTheme="minorHAnsi" w:cs="Arial"/>
          <w:sz w:val="22"/>
          <w:szCs w:val="22"/>
        </w:rPr>
      </w:pPr>
    </w:p>
    <w:p w14:paraId="097115C1" w14:textId="77777777" w:rsidR="009813A9" w:rsidRDefault="009813A9" w:rsidP="00016767">
      <w:pPr>
        <w:rPr>
          <w:rFonts w:asciiTheme="minorHAnsi" w:hAnsiTheme="minorHAnsi" w:cs="Arial"/>
          <w:sz w:val="22"/>
          <w:szCs w:val="22"/>
        </w:rPr>
      </w:pPr>
    </w:p>
    <w:p w14:paraId="3AD5B39E" w14:textId="77777777" w:rsidR="009813A9" w:rsidRDefault="009813A9" w:rsidP="00016767">
      <w:pPr>
        <w:rPr>
          <w:rFonts w:asciiTheme="minorHAnsi" w:hAnsiTheme="minorHAnsi" w:cs="Arial"/>
          <w:sz w:val="22"/>
          <w:szCs w:val="22"/>
        </w:rPr>
      </w:pPr>
    </w:p>
    <w:p w14:paraId="69245702" w14:textId="77777777" w:rsidR="009813A9" w:rsidRDefault="009813A9" w:rsidP="00016767">
      <w:pPr>
        <w:rPr>
          <w:rFonts w:asciiTheme="minorHAnsi" w:hAnsiTheme="minorHAnsi" w:cs="Arial"/>
          <w:sz w:val="22"/>
          <w:szCs w:val="22"/>
        </w:rPr>
      </w:pPr>
    </w:p>
    <w:p w14:paraId="314D1B70" w14:textId="77777777" w:rsidR="009813A9" w:rsidRDefault="009813A9" w:rsidP="00016767">
      <w:pPr>
        <w:rPr>
          <w:rFonts w:asciiTheme="minorHAnsi" w:hAnsiTheme="minorHAnsi" w:cs="Arial"/>
          <w:sz w:val="22"/>
          <w:szCs w:val="22"/>
        </w:rPr>
      </w:pPr>
    </w:p>
    <w:p w14:paraId="2192836B" w14:textId="77777777" w:rsidR="009813A9" w:rsidRPr="00AE074E" w:rsidRDefault="009813A9" w:rsidP="00016767">
      <w:pPr>
        <w:rPr>
          <w:rFonts w:asciiTheme="minorHAnsi" w:hAnsiTheme="minorHAnsi" w:cs="Arial"/>
          <w:sz w:val="22"/>
          <w:szCs w:val="22"/>
        </w:rPr>
      </w:pPr>
    </w:p>
    <w:p w14:paraId="7F5B64D0" w14:textId="77777777" w:rsidR="003D7631" w:rsidRPr="00AE074E" w:rsidRDefault="003D7631" w:rsidP="00EA71E0">
      <w:pPr>
        <w:rPr>
          <w:rFonts w:asciiTheme="minorHAnsi" w:hAnsiTheme="minorHAnsi" w:cs="Arial"/>
          <w:sz w:val="22"/>
          <w:szCs w:val="22"/>
        </w:rPr>
      </w:pPr>
    </w:p>
    <w:p w14:paraId="70378681" w14:textId="77777777" w:rsidR="003D7631" w:rsidRPr="00AE074E" w:rsidRDefault="00DA67B5" w:rsidP="00DA67B5">
      <w:pPr>
        <w:pStyle w:val="Heading3"/>
        <w:rPr>
          <w:rFonts w:asciiTheme="minorHAnsi" w:hAnsiTheme="minorHAnsi"/>
        </w:rPr>
      </w:pPr>
      <w:bookmarkStart w:id="29" w:name="_Toc528588651"/>
      <w:r w:rsidRPr="00AE074E">
        <w:rPr>
          <w:rFonts w:asciiTheme="minorHAnsi" w:hAnsiTheme="minorHAnsi"/>
        </w:rPr>
        <w:lastRenderedPageBreak/>
        <w:t xml:space="preserve">7. </w:t>
      </w:r>
      <w:r w:rsidR="003D7631" w:rsidRPr="00AE074E">
        <w:rPr>
          <w:rFonts w:asciiTheme="minorHAnsi" w:hAnsiTheme="minorHAnsi"/>
        </w:rPr>
        <w:t>Small Society Lottery registrations</w:t>
      </w:r>
      <w:bookmarkEnd w:id="29"/>
    </w:p>
    <w:p w14:paraId="1D300850" w14:textId="77777777" w:rsidR="003D7631" w:rsidRPr="00AE074E" w:rsidRDefault="003D7631" w:rsidP="00EA71E0">
      <w:pPr>
        <w:rPr>
          <w:rFonts w:asciiTheme="minorHAnsi" w:hAnsiTheme="minorHAnsi" w:cs="Arial"/>
          <w:sz w:val="22"/>
          <w:szCs w:val="22"/>
        </w:rPr>
      </w:pPr>
    </w:p>
    <w:p w14:paraId="56BBABDE"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A lottery generally refers to schemes under which prizes are distributed by chance among entrants who have given some form of value for their chance to take part.</w:t>
      </w:r>
    </w:p>
    <w:p w14:paraId="78BD566F" w14:textId="77777777" w:rsidR="003D7631" w:rsidRPr="00AE074E" w:rsidRDefault="003D7631" w:rsidP="00EA71E0">
      <w:pPr>
        <w:rPr>
          <w:rFonts w:asciiTheme="minorHAnsi" w:hAnsiTheme="minorHAnsi" w:cs="Arial"/>
          <w:sz w:val="22"/>
          <w:szCs w:val="22"/>
        </w:rPr>
      </w:pPr>
    </w:p>
    <w:p w14:paraId="12A9EB05" w14:textId="77777777" w:rsidR="00CE2C32"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Act creates two </w:t>
      </w:r>
      <w:proofErr w:type="gramStart"/>
      <w:r w:rsidRPr="00AE074E">
        <w:rPr>
          <w:rFonts w:asciiTheme="minorHAnsi" w:hAnsiTheme="minorHAnsi" w:cs="Arial"/>
          <w:sz w:val="22"/>
          <w:szCs w:val="22"/>
        </w:rPr>
        <w:t>principle</w:t>
      </w:r>
      <w:proofErr w:type="gramEnd"/>
      <w:r w:rsidRPr="00AE074E">
        <w:rPr>
          <w:rFonts w:asciiTheme="minorHAnsi" w:hAnsiTheme="minorHAnsi" w:cs="Arial"/>
          <w:sz w:val="22"/>
          <w:szCs w:val="22"/>
        </w:rPr>
        <w:t xml:space="preserve"> classes of lotteries: </w:t>
      </w:r>
    </w:p>
    <w:p w14:paraId="1BA9DAB0" w14:textId="77777777" w:rsidR="00CE2C32" w:rsidRPr="00AE074E" w:rsidRDefault="00CE2C32" w:rsidP="00016767">
      <w:pPr>
        <w:rPr>
          <w:rFonts w:asciiTheme="minorHAnsi" w:hAnsiTheme="minorHAnsi" w:cs="Arial"/>
          <w:sz w:val="22"/>
          <w:szCs w:val="22"/>
        </w:rPr>
      </w:pPr>
    </w:p>
    <w:p w14:paraId="5E374A6F" w14:textId="77777777" w:rsidR="00CE2C32" w:rsidRPr="00AE074E" w:rsidRDefault="003D7631" w:rsidP="002B0052">
      <w:pPr>
        <w:pStyle w:val="ListParagraph"/>
        <w:numPr>
          <w:ilvl w:val="0"/>
          <w:numId w:val="46"/>
        </w:numPr>
        <w:rPr>
          <w:rFonts w:asciiTheme="minorHAnsi" w:hAnsiTheme="minorHAnsi" w:cs="Arial"/>
          <w:sz w:val="22"/>
          <w:szCs w:val="22"/>
        </w:rPr>
      </w:pPr>
      <w:r w:rsidRPr="00AE074E">
        <w:rPr>
          <w:rFonts w:asciiTheme="minorHAnsi" w:hAnsiTheme="minorHAnsi" w:cs="Arial"/>
          <w:sz w:val="22"/>
          <w:szCs w:val="22"/>
        </w:rPr>
        <w:t>Licensed lotteries</w:t>
      </w:r>
      <w:r w:rsidR="00CE2C32" w:rsidRPr="00AE074E">
        <w:rPr>
          <w:rFonts w:asciiTheme="minorHAnsi" w:hAnsiTheme="minorHAnsi" w:cs="Arial"/>
          <w:sz w:val="22"/>
          <w:szCs w:val="22"/>
        </w:rPr>
        <w:t>,</w:t>
      </w:r>
      <w:r w:rsidRPr="00AE074E">
        <w:rPr>
          <w:rFonts w:asciiTheme="minorHAnsi" w:hAnsiTheme="minorHAnsi" w:cs="Arial"/>
          <w:sz w:val="22"/>
          <w:szCs w:val="22"/>
        </w:rPr>
        <w:t xml:space="preserve"> and </w:t>
      </w:r>
    </w:p>
    <w:p w14:paraId="0A2F5C85" w14:textId="77777777" w:rsidR="00CE2C32" w:rsidRPr="00AE074E" w:rsidRDefault="00CE2C32" w:rsidP="002B0052">
      <w:pPr>
        <w:pStyle w:val="ListParagraph"/>
        <w:numPr>
          <w:ilvl w:val="0"/>
          <w:numId w:val="46"/>
        </w:numPr>
        <w:rPr>
          <w:rFonts w:asciiTheme="minorHAnsi" w:hAnsiTheme="minorHAnsi" w:cs="Arial"/>
          <w:sz w:val="22"/>
          <w:szCs w:val="22"/>
        </w:rPr>
      </w:pPr>
      <w:r w:rsidRPr="00AE074E">
        <w:rPr>
          <w:rFonts w:asciiTheme="minorHAnsi" w:hAnsiTheme="minorHAnsi" w:cs="Arial"/>
          <w:sz w:val="22"/>
          <w:szCs w:val="22"/>
        </w:rPr>
        <w:t>E</w:t>
      </w:r>
      <w:r w:rsidR="003D7631" w:rsidRPr="00AE074E">
        <w:rPr>
          <w:rFonts w:asciiTheme="minorHAnsi" w:hAnsiTheme="minorHAnsi" w:cs="Arial"/>
          <w:sz w:val="22"/>
          <w:szCs w:val="22"/>
        </w:rPr>
        <w:t>xempt lotteries.</w:t>
      </w:r>
      <w:r w:rsidRPr="00AE074E">
        <w:rPr>
          <w:rFonts w:asciiTheme="minorHAnsi" w:hAnsiTheme="minorHAnsi" w:cs="Arial"/>
          <w:sz w:val="22"/>
          <w:szCs w:val="22"/>
        </w:rPr>
        <w:t xml:space="preserve"> </w:t>
      </w:r>
    </w:p>
    <w:p w14:paraId="55FD05C6" w14:textId="77777777" w:rsidR="00CE2C32" w:rsidRPr="00AE074E" w:rsidRDefault="00CE2C32" w:rsidP="00016767">
      <w:pPr>
        <w:rPr>
          <w:rFonts w:asciiTheme="minorHAnsi" w:hAnsiTheme="minorHAnsi" w:cs="Arial"/>
          <w:sz w:val="22"/>
          <w:szCs w:val="22"/>
        </w:rPr>
      </w:pPr>
    </w:p>
    <w:p w14:paraId="66D36441"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Licensed lotteries are large society lotteries and lotteries run for the benefit of local authorities. These will be regulated by the Gambling Commission.</w:t>
      </w:r>
      <w:r w:rsidR="00CE2C32" w:rsidRPr="00AE074E">
        <w:rPr>
          <w:rFonts w:asciiTheme="minorHAnsi" w:hAnsiTheme="minorHAnsi" w:cs="Arial"/>
          <w:sz w:val="22"/>
          <w:szCs w:val="22"/>
        </w:rPr>
        <w:t xml:space="preserve"> </w:t>
      </w:r>
      <w:r w:rsidRPr="00AE074E">
        <w:rPr>
          <w:rFonts w:asciiTheme="minorHAnsi" w:hAnsiTheme="minorHAnsi" w:cs="Arial"/>
          <w:sz w:val="22"/>
          <w:szCs w:val="22"/>
        </w:rPr>
        <w:t>Within the class of exempt lotteries there are four sub classes, one of which is small society lotteries.</w:t>
      </w:r>
    </w:p>
    <w:p w14:paraId="56B9FDF5" w14:textId="77777777" w:rsidR="003D7631" w:rsidRPr="00AE074E" w:rsidRDefault="003D7631" w:rsidP="00EA71E0">
      <w:pPr>
        <w:rPr>
          <w:rFonts w:asciiTheme="minorHAnsi" w:hAnsiTheme="minorHAnsi" w:cs="Arial"/>
          <w:sz w:val="22"/>
          <w:szCs w:val="22"/>
        </w:rPr>
      </w:pPr>
    </w:p>
    <w:p w14:paraId="385092DF"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A small society lottery is a lottery promoted on behalf of a </w:t>
      </w:r>
      <w:r w:rsidR="003E4035" w:rsidRPr="00AE074E">
        <w:rPr>
          <w:rFonts w:asciiTheme="minorHAnsi" w:hAnsiTheme="minorHAnsi" w:cs="Arial"/>
          <w:sz w:val="22"/>
          <w:szCs w:val="22"/>
        </w:rPr>
        <w:t>non-commercial</w:t>
      </w:r>
      <w:r w:rsidRPr="00AE074E">
        <w:rPr>
          <w:rFonts w:asciiTheme="minorHAnsi" w:hAnsiTheme="minorHAnsi" w:cs="Arial"/>
          <w:sz w:val="22"/>
          <w:szCs w:val="22"/>
        </w:rPr>
        <w:t xml:space="preserve"> society as defined in the Act which also meets specific financial requirements set out in the Act. These will be administered by the </w:t>
      </w:r>
      <w:r w:rsidR="00513079">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for small societies who</w:t>
      </w:r>
      <w:r w:rsidR="002F410B" w:rsidRPr="00AE074E">
        <w:rPr>
          <w:rFonts w:asciiTheme="minorHAnsi" w:hAnsiTheme="minorHAnsi" w:cs="Arial"/>
          <w:sz w:val="22"/>
          <w:szCs w:val="22"/>
        </w:rPr>
        <w:t xml:space="preserve"> have a principal office in South</w:t>
      </w:r>
      <w:r w:rsidRPr="00AE074E">
        <w:rPr>
          <w:rFonts w:asciiTheme="minorHAnsi" w:hAnsiTheme="minorHAnsi" w:cs="Arial"/>
          <w:sz w:val="22"/>
          <w:szCs w:val="22"/>
        </w:rPr>
        <w:t xml:space="preserve"> Staffordshire and want to run such lottery.</w:t>
      </w:r>
    </w:p>
    <w:p w14:paraId="061F39F3" w14:textId="77777777" w:rsidR="003D7631" w:rsidRPr="00AE074E" w:rsidRDefault="003D7631" w:rsidP="00EA71E0">
      <w:pPr>
        <w:rPr>
          <w:rFonts w:asciiTheme="minorHAnsi" w:hAnsiTheme="minorHAnsi" w:cs="Arial"/>
          <w:sz w:val="22"/>
          <w:szCs w:val="22"/>
        </w:rPr>
      </w:pPr>
    </w:p>
    <w:p w14:paraId="76FED6F2"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A lottery is small if the total value of tickets put on sale in a single lottery is £20,000 or less and the aggregate value of the tickets put on sale in a calendar year is £250,000 or less.</w:t>
      </w:r>
    </w:p>
    <w:p w14:paraId="2989008B" w14:textId="77777777" w:rsidR="003D7631" w:rsidRPr="00AE074E" w:rsidRDefault="003D7631" w:rsidP="00EA71E0">
      <w:pPr>
        <w:rPr>
          <w:rFonts w:asciiTheme="minorHAnsi" w:hAnsiTheme="minorHAnsi" w:cs="Arial"/>
          <w:sz w:val="22"/>
          <w:szCs w:val="22"/>
        </w:rPr>
      </w:pPr>
    </w:p>
    <w:p w14:paraId="07E6AD71"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To be ‘non-commercial’ a society must be established and conducted:</w:t>
      </w:r>
    </w:p>
    <w:p w14:paraId="37986C77" w14:textId="77777777" w:rsidR="003D7631" w:rsidRPr="00AE074E" w:rsidRDefault="003D7631" w:rsidP="00EA71E0">
      <w:pPr>
        <w:rPr>
          <w:rFonts w:asciiTheme="minorHAnsi" w:hAnsiTheme="minorHAnsi" w:cs="Arial"/>
          <w:sz w:val="22"/>
          <w:szCs w:val="22"/>
        </w:rPr>
      </w:pPr>
    </w:p>
    <w:p w14:paraId="6D85F5B5" w14:textId="77777777" w:rsidR="003D7631" w:rsidRPr="00AE074E" w:rsidRDefault="003D7631" w:rsidP="00111EB0">
      <w:pPr>
        <w:numPr>
          <w:ilvl w:val="0"/>
          <w:numId w:val="33"/>
        </w:numPr>
        <w:rPr>
          <w:rFonts w:asciiTheme="minorHAnsi" w:hAnsiTheme="minorHAnsi" w:cs="Arial"/>
          <w:sz w:val="22"/>
          <w:szCs w:val="22"/>
        </w:rPr>
      </w:pPr>
      <w:r w:rsidRPr="00AE074E">
        <w:rPr>
          <w:rFonts w:asciiTheme="minorHAnsi" w:hAnsiTheme="minorHAnsi" w:cs="Arial"/>
          <w:sz w:val="22"/>
          <w:szCs w:val="22"/>
        </w:rPr>
        <w:t>F</w:t>
      </w:r>
      <w:r w:rsidR="00CB0D47" w:rsidRPr="00AE074E">
        <w:rPr>
          <w:rFonts w:asciiTheme="minorHAnsi" w:hAnsiTheme="minorHAnsi" w:cs="Arial"/>
          <w:sz w:val="22"/>
          <w:szCs w:val="22"/>
        </w:rPr>
        <w:t>o</w:t>
      </w:r>
      <w:r w:rsidRPr="00AE074E">
        <w:rPr>
          <w:rFonts w:asciiTheme="minorHAnsi" w:hAnsiTheme="minorHAnsi" w:cs="Arial"/>
          <w:sz w:val="22"/>
          <w:szCs w:val="22"/>
        </w:rPr>
        <w:t>r charitable purposes</w:t>
      </w:r>
    </w:p>
    <w:p w14:paraId="473010D9" w14:textId="77777777" w:rsidR="003D7631" w:rsidRPr="00AE074E" w:rsidRDefault="003D7631" w:rsidP="00111EB0">
      <w:pPr>
        <w:numPr>
          <w:ilvl w:val="0"/>
          <w:numId w:val="33"/>
        </w:numPr>
        <w:rPr>
          <w:rFonts w:asciiTheme="minorHAnsi" w:hAnsiTheme="minorHAnsi" w:cs="Arial"/>
          <w:sz w:val="22"/>
          <w:szCs w:val="22"/>
        </w:rPr>
      </w:pPr>
      <w:proofErr w:type="gramStart"/>
      <w:r w:rsidRPr="00AE074E">
        <w:rPr>
          <w:rFonts w:asciiTheme="minorHAnsi" w:hAnsiTheme="minorHAnsi" w:cs="Arial"/>
          <w:sz w:val="22"/>
          <w:szCs w:val="22"/>
        </w:rPr>
        <w:t>For the purpose of</w:t>
      </w:r>
      <w:proofErr w:type="gramEnd"/>
      <w:r w:rsidRPr="00AE074E">
        <w:rPr>
          <w:rFonts w:asciiTheme="minorHAnsi" w:hAnsiTheme="minorHAnsi" w:cs="Arial"/>
          <w:sz w:val="22"/>
          <w:szCs w:val="22"/>
        </w:rPr>
        <w:t xml:space="preserve"> enabling participation in, or supporting, sports, athletics or a cultural activity; or</w:t>
      </w:r>
    </w:p>
    <w:p w14:paraId="1A03247C" w14:textId="77777777" w:rsidR="003D7631" w:rsidRPr="00AE074E" w:rsidRDefault="003D7631" w:rsidP="00111EB0">
      <w:pPr>
        <w:numPr>
          <w:ilvl w:val="0"/>
          <w:numId w:val="33"/>
        </w:numPr>
        <w:rPr>
          <w:rFonts w:asciiTheme="minorHAnsi" w:hAnsiTheme="minorHAnsi" w:cs="Arial"/>
          <w:sz w:val="22"/>
          <w:szCs w:val="22"/>
        </w:rPr>
      </w:pPr>
      <w:r w:rsidRPr="00AE074E">
        <w:rPr>
          <w:rFonts w:asciiTheme="minorHAnsi" w:hAnsiTheme="minorHAnsi" w:cs="Arial"/>
          <w:sz w:val="22"/>
          <w:szCs w:val="22"/>
        </w:rPr>
        <w:t>For any other non-commercial purpose other than that of private gain.</w:t>
      </w:r>
    </w:p>
    <w:p w14:paraId="059B5FC0" w14:textId="77777777" w:rsidR="003D7631" w:rsidRPr="00AE074E" w:rsidRDefault="003D7631" w:rsidP="00EA71E0">
      <w:pPr>
        <w:rPr>
          <w:rFonts w:asciiTheme="minorHAnsi" w:hAnsiTheme="minorHAnsi" w:cs="Arial"/>
          <w:sz w:val="22"/>
          <w:szCs w:val="22"/>
        </w:rPr>
      </w:pPr>
    </w:p>
    <w:p w14:paraId="1BECE963" w14:textId="7C774BE6" w:rsidR="003D7631" w:rsidRPr="00AE074E" w:rsidRDefault="003D7631" w:rsidP="009813A9">
      <w:pPr>
        <w:widowControl/>
        <w:autoSpaceDE/>
        <w:autoSpaceDN/>
        <w:adjustRightInd/>
        <w:rPr>
          <w:rFonts w:asciiTheme="minorHAnsi" w:hAnsiTheme="minorHAnsi" w:cs="Arial"/>
          <w:sz w:val="22"/>
          <w:szCs w:val="22"/>
        </w:rPr>
      </w:pPr>
      <w:r w:rsidRPr="00AE074E">
        <w:rPr>
          <w:rFonts w:asciiTheme="minorHAnsi" w:hAnsiTheme="minorHAnsi" w:cs="Arial"/>
          <w:sz w:val="22"/>
          <w:szCs w:val="22"/>
        </w:rPr>
        <w:t xml:space="preserve">The other types of exempt lotteries are ‘incidental non-commercial lotteries’, ‘private lotteries’ and ‘customer </w:t>
      </w:r>
      <w:proofErr w:type="gramStart"/>
      <w:r w:rsidRPr="00AE074E">
        <w:rPr>
          <w:rFonts w:asciiTheme="minorHAnsi" w:hAnsiTheme="minorHAnsi" w:cs="Arial"/>
          <w:sz w:val="22"/>
          <w:szCs w:val="22"/>
        </w:rPr>
        <w:t>lotteries’</w:t>
      </w:r>
      <w:proofErr w:type="gramEnd"/>
      <w:r w:rsidRPr="00AE074E">
        <w:rPr>
          <w:rFonts w:asciiTheme="minorHAnsi" w:hAnsiTheme="minorHAnsi" w:cs="Arial"/>
          <w:sz w:val="22"/>
          <w:szCs w:val="22"/>
        </w:rPr>
        <w:t>.</w:t>
      </w:r>
    </w:p>
    <w:p w14:paraId="6AC232EF" w14:textId="77777777" w:rsidR="003D7631" w:rsidRPr="00AE074E" w:rsidRDefault="003D7631" w:rsidP="00EA71E0">
      <w:pPr>
        <w:rPr>
          <w:rFonts w:asciiTheme="minorHAnsi" w:hAnsiTheme="minorHAnsi" w:cs="Arial"/>
          <w:sz w:val="22"/>
          <w:szCs w:val="22"/>
        </w:rPr>
      </w:pPr>
    </w:p>
    <w:p w14:paraId="3728EEF7"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National Lottery is not regulated by the </w:t>
      </w:r>
      <w:proofErr w:type="gramStart"/>
      <w:r w:rsidRPr="00AE074E">
        <w:rPr>
          <w:rFonts w:asciiTheme="minorHAnsi" w:hAnsiTheme="minorHAnsi" w:cs="Arial"/>
          <w:sz w:val="22"/>
          <w:szCs w:val="22"/>
        </w:rPr>
        <w:t>Commission, but</w:t>
      </w:r>
      <w:proofErr w:type="gramEnd"/>
      <w:r w:rsidRPr="00AE074E">
        <w:rPr>
          <w:rFonts w:asciiTheme="minorHAnsi" w:hAnsiTheme="minorHAnsi" w:cs="Arial"/>
          <w:sz w:val="22"/>
          <w:szCs w:val="22"/>
        </w:rPr>
        <w:t xml:space="preserve"> continues to be regulated by the National Lottery Commission under the National Lottery Act 1993</w:t>
      </w:r>
      <w:r w:rsidR="00CE2C32" w:rsidRPr="00AE074E">
        <w:rPr>
          <w:rFonts w:asciiTheme="minorHAnsi" w:hAnsiTheme="minorHAnsi" w:cs="Arial"/>
          <w:sz w:val="22"/>
          <w:szCs w:val="22"/>
        </w:rPr>
        <w:t>.</w:t>
      </w:r>
    </w:p>
    <w:p w14:paraId="38644209" w14:textId="77777777" w:rsidR="00F344A4" w:rsidRPr="00AE074E" w:rsidRDefault="00F344A4" w:rsidP="00016767">
      <w:pPr>
        <w:rPr>
          <w:rFonts w:asciiTheme="minorHAnsi" w:hAnsiTheme="minorHAnsi" w:cs="Arial"/>
          <w:sz w:val="22"/>
          <w:szCs w:val="22"/>
        </w:rPr>
      </w:pPr>
    </w:p>
    <w:p w14:paraId="794637F8" w14:textId="77777777" w:rsidR="003D7631" w:rsidRPr="00AE074E" w:rsidRDefault="00DA67B5" w:rsidP="00DA67B5">
      <w:pPr>
        <w:pStyle w:val="Heading3"/>
        <w:rPr>
          <w:rFonts w:asciiTheme="minorHAnsi" w:hAnsiTheme="minorHAnsi"/>
        </w:rPr>
      </w:pPr>
      <w:bookmarkStart w:id="30" w:name="_Toc528588652"/>
      <w:r w:rsidRPr="00AE074E">
        <w:rPr>
          <w:rFonts w:asciiTheme="minorHAnsi" w:hAnsiTheme="minorHAnsi"/>
        </w:rPr>
        <w:t xml:space="preserve">8. </w:t>
      </w:r>
      <w:r w:rsidR="003D7631" w:rsidRPr="00AE074E">
        <w:rPr>
          <w:rFonts w:asciiTheme="minorHAnsi" w:hAnsiTheme="minorHAnsi"/>
        </w:rPr>
        <w:t>Territorial applications</w:t>
      </w:r>
      <w:bookmarkEnd w:id="30"/>
    </w:p>
    <w:p w14:paraId="15DE2A18" w14:textId="77777777" w:rsidR="003D7631" w:rsidRPr="00AE074E" w:rsidRDefault="003D7631" w:rsidP="00EA71E0">
      <w:pPr>
        <w:rPr>
          <w:rFonts w:asciiTheme="minorHAnsi" w:hAnsiTheme="minorHAnsi" w:cs="Arial"/>
          <w:sz w:val="22"/>
          <w:szCs w:val="22"/>
        </w:rPr>
      </w:pPr>
    </w:p>
    <w:p w14:paraId="07019E15"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Vessels</w:t>
      </w:r>
    </w:p>
    <w:p w14:paraId="641A4A6B" w14:textId="77777777" w:rsidR="003D7631" w:rsidRPr="00AE074E" w:rsidRDefault="003D7631" w:rsidP="00EA71E0">
      <w:pPr>
        <w:rPr>
          <w:rFonts w:asciiTheme="minorHAnsi" w:hAnsiTheme="minorHAnsi" w:cs="Arial"/>
          <w:sz w:val="22"/>
          <w:szCs w:val="22"/>
        </w:rPr>
      </w:pPr>
    </w:p>
    <w:p w14:paraId="5FA5CCF3"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Vessels such as cruise ships, ferries, boats and hovercrafts are required to have premises licence if commercial gambling is provided at them. </w:t>
      </w:r>
      <w:proofErr w:type="gramStart"/>
      <w:r w:rsidRPr="00AE074E">
        <w:rPr>
          <w:rFonts w:asciiTheme="minorHAnsi" w:hAnsiTheme="minorHAnsi" w:cs="Arial"/>
          <w:sz w:val="22"/>
          <w:szCs w:val="22"/>
        </w:rPr>
        <w:t>However</w:t>
      </w:r>
      <w:proofErr w:type="gramEnd"/>
      <w:r w:rsidRPr="00AE074E">
        <w:rPr>
          <w:rFonts w:asciiTheme="minorHAnsi" w:hAnsiTheme="minorHAnsi" w:cs="Arial"/>
          <w:sz w:val="22"/>
          <w:szCs w:val="22"/>
        </w:rPr>
        <w:t xml:space="preserve"> if a vessel is engaged on a journey into or from international waters, then no premises licence is required.</w:t>
      </w:r>
    </w:p>
    <w:p w14:paraId="76B47D8F" w14:textId="77777777" w:rsidR="003D7631" w:rsidRPr="00AE074E" w:rsidRDefault="003D7631" w:rsidP="00EA71E0">
      <w:pPr>
        <w:rPr>
          <w:rFonts w:asciiTheme="minorHAnsi" w:hAnsiTheme="minorHAnsi" w:cs="Arial"/>
          <w:sz w:val="22"/>
          <w:szCs w:val="22"/>
        </w:rPr>
      </w:pPr>
    </w:p>
    <w:p w14:paraId="0541DDC0"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Vehicles</w:t>
      </w:r>
    </w:p>
    <w:p w14:paraId="4AE4B989"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 </w:t>
      </w:r>
    </w:p>
    <w:p w14:paraId="43AE8BBE"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No premises licences can be issued in respect of a vehicle. In addition to a car, lorry or coach the Act also provides that ‘vehicle’ includes a train, aircraft, seaplane and any amphibious vehicle other than a hovercraft. There is no exemption for international travel. Whilst this is ultimately a matter for the courts it is the Commission’s view that a vehicle remains a vehicle not only when stationary but also if located permanently at a particular site, perhaps with its wheels removed but capable of being reinstated.</w:t>
      </w:r>
    </w:p>
    <w:p w14:paraId="1A33E319" w14:textId="77777777" w:rsidR="003D7631" w:rsidRPr="00AE074E" w:rsidRDefault="003D7631" w:rsidP="00EA71E0">
      <w:pPr>
        <w:rPr>
          <w:rFonts w:asciiTheme="minorHAnsi" w:hAnsiTheme="minorHAnsi" w:cs="Arial"/>
          <w:sz w:val="22"/>
          <w:szCs w:val="22"/>
        </w:rPr>
      </w:pPr>
    </w:p>
    <w:p w14:paraId="539BFF36"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Aircraft</w:t>
      </w:r>
    </w:p>
    <w:p w14:paraId="229A9F3F" w14:textId="77777777" w:rsidR="003D7631" w:rsidRPr="00AE074E" w:rsidRDefault="003D7631" w:rsidP="00EA71E0">
      <w:pPr>
        <w:rPr>
          <w:rFonts w:asciiTheme="minorHAnsi" w:hAnsiTheme="minorHAnsi" w:cs="Arial"/>
          <w:sz w:val="22"/>
          <w:szCs w:val="22"/>
        </w:rPr>
      </w:pPr>
    </w:p>
    <w:p w14:paraId="20DC0B8E"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No offence occurs if gambling is conducted on an aircraft which is in international space.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As an aircraft is a vehicle, no premises licences can be granted to aircraft for gambling in domestic airspace.</w:t>
      </w:r>
    </w:p>
    <w:p w14:paraId="34B40DFE" w14:textId="77777777" w:rsidR="003D7631" w:rsidRPr="00AE074E" w:rsidRDefault="003D7631" w:rsidP="00EA71E0">
      <w:pPr>
        <w:rPr>
          <w:rFonts w:asciiTheme="minorHAnsi" w:hAnsiTheme="minorHAnsi" w:cs="Arial"/>
          <w:sz w:val="22"/>
          <w:szCs w:val="22"/>
        </w:rPr>
      </w:pPr>
    </w:p>
    <w:p w14:paraId="7A89A715"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Airports</w:t>
      </w:r>
    </w:p>
    <w:p w14:paraId="0DDBBA5B" w14:textId="77777777" w:rsidR="003D7631" w:rsidRPr="00AE074E" w:rsidRDefault="003D7631" w:rsidP="00EA71E0">
      <w:pPr>
        <w:rPr>
          <w:rFonts w:asciiTheme="minorHAnsi" w:hAnsiTheme="minorHAnsi" w:cs="Arial"/>
          <w:sz w:val="22"/>
          <w:szCs w:val="22"/>
        </w:rPr>
      </w:pPr>
    </w:p>
    <w:p w14:paraId="4188F3EC"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The Act applies to all parts of an airport including both domestic and international departure halls. </w:t>
      </w:r>
      <w:proofErr w:type="gramStart"/>
      <w:r w:rsidRPr="00AE074E">
        <w:rPr>
          <w:rFonts w:asciiTheme="minorHAnsi" w:hAnsiTheme="minorHAnsi" w:cs="Arial"/>
          <w:sz w:val="22"/>
          <w:szCs w:val="22"/>
        </w:rPr>
        <w:t>Therefore</w:t>
      </w:r>
      <w:proofErr w:type="gramEnd"/>
      <w:r w:rsidRPr="00AE074E">
        <w:rPr>
          <w:rFonts w:asciiTheme="minorHAnsi" w:hAnsiTheme="minorHAnsi" w:cs="Arial"/>
          <w:sz w:val="22"/>
          <w:szCs w:val="22"/>
        </w:rPr>
        <w:t xml:space="preserve"> any business that would normally require a premises licence will also require a licence to operate at an airport.</w:t>
      </w:r>
    </w:p>
    <w:p w14:paraId="3E028DC9" w14:textId="77777777" w:rsidR="003D7631" w:rsidRPr="00AE074E" w:rsidRDefault="003D7631" w:rsidP="00EA71E0">
      <w:pPr>
        <w:rPr>
          <w:rFonts w:asciiTheme="minorHAnsi" w:hAnsiTheme="minorHAnsi" w:cs="Arial"/>
          <w:sz w:val="22"/>
          <w:szCs w:val="22"/>
        </w:rPr>
      </w:pPr>
    </w:p>
    <w:p w14:paraId="030624D3"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Due to differences in jurisdictional application, there is an anomaly in respect of granting gaming machine permits to pubs and bars where alcohol is sold airside in airports.</w:t>
      </w:r>
    </w:p>
    <w:p w14:paraId="1DBF6D19" w14:textId="77777777" w:rsidR="003D7631" w:rsidRPr="00AE074E" w:rsidRDefault="003D7631" w:rsidP="00EA71E0">
      <w:pPr>
        <w:rPr>
          <w:rFonts w:asciiTheme="minorHAnsi" w:hAnsiTheme="minorHAnsi" w:cs="Arial"/>
          <w:sz w:val="22"/>
          <w:szCs w:val="22"/>
        </w:rPr>
      </w:pPr>
    </w:p>
    <w:p w14:paraId="53C925A2" w14:textId="77777777" w:rsidR="003D7631" w:rsidRPr="00AE074E" w:rsidRDefault="003D7631" w:rsidP="00016767">
      <w:pPr>
        <w:rPr>
          <w:rFonts w:asciiTheme="minorHAnsi" w:hAnsiTheme="minorHAnsi" w:cs="Arial"/>
          <w:sz w:val="22"/>
          <w:szCs w:val="22"/>
        </w:rPr>
      </w:pPr>
      <w:r w:rsidRPr="00AE074E">
        <w:rPr>
          <w:rFonts w:asciiTheme="minorHAnsi" w:hAnsiTheme="minorHAnsi" w:cs="Arial"/>
          <w:sz w:val="22"/>
          <w:szCs w:val="22"/>
        </w:rPr>
        <w:t xml:space="preserve">In England and Wales, the Licensing Act 2003 applies to pubs and bars in the domestic part of the airport and therefore these businesses </w:t>
      </w:r>
      <w:proofErr w:type="gramStart"/>
      <w:r w:rsidRPr="00AE074E">
        <w:rPr>
          <w:rFonts w:asciiTheme="minorHAnsi" w:hAnsiTheme="minorHAnsi" w:cs="Arial"/>
          <w:sz w:val="22"/>
          <w:szCs w:val="22"/>
        </w:rPr>
        <w:t>are able to</w:t>
      </w:r>
      <w:proofErr w:type="gramEnd"/>
      <w:r w:rsidRPr="00AE074E">
        <w:rPr>
          <w:rFonts w:asciiTheme="minorHAnsi" w:hAnsiTheme="minorHAnsi" w:cs="Arial"/>
          <w:sz w:val="22"/>
          <w:szCs w:val="22"/>
        </w:rPr>
        <w:t xml:space="preserve"> qualify for the automatic gaming machine entitlement or can apply for a gaming machine permit for more than two gaming machines.</w:t>
      </w:r>
    </w:p>
    <w:p w14:paraId="66B5A89E" w14:textId="77777777" w:rsidR="00CB0D47" w:rsidRPr="00AE074E" w:rsidRDefault="00CB0D47" w:rsidP="00DA67B5">
      <w:pPr>
        <w:pStyle w:val="Heading3"/>
        <w:rPr>
          <w:rFonts w:asciiTheme="minorHAnsi" w:hAnsiTheme="minorHAnsi" w:cs="Arial"/>
        </w:rPr>
      </w:pPr>
    </w:p>
    <w:p w14:paraId="62129D66" w14:textId="77777777" w:rsidR="00CB0D47" w:rsidRPr="00AE074E" w:rsidRDefault="00CB0D47">
      <w:pPr>
        <w:widowControl/>
        <w:autoSpaceDE/>
        <w:autoSpaceDN/>
        <w:adjustRightInd/>
        <w:rPr>
          <w:rFonts w:asciiTheme="minorHAnsi" w:hAnsiTheme="minorHAnsi" w:cs="Arial"/>
          <w:b/>
          <w:sz w:val="22"/>
          <w:szCs w:val="22"/>
        </w:rPr>
      </w:pPr>
      <w:r w:rsidRPr="00AE074E">
        <w:rPr>
          <w:rFonts w:asciiTheme="minorHAnsi" w:hAnsiTheme="minorHAnsi" w:cs="Arial"/>
          <w:sz w:val="22"/>
          <w:szCs w:val="22"/>
        </w:rPr>
        <w:br w:type="page"/>
      </w:r>
    </w:p>
    <w:p w14:paraId="7F2D3063" w14:textId="77777777" w:rsidR="003D7631" w:rsidRPr="00AE074E" w:rsidRDefault="00DA67B5" w:rsidP="00CB0D47">
      <w:pPr>
        <w:pStyle w:val="Heading3"/>
        <w:ind w:left="-142"/>
        <w:rPr>
          <w:rFonts w:asciiTheme="minorHAnsi" w:hAnsiTheme="minorHAnsi"/>
        </w:rPr>
      </w:pPr>
      <w:bookmarkStart w:id="31" w:name="_Toc528588653"/>
      <w:r w:rsidRPr="00AE074E">
        <w:rPr>
          <w:rFonts w:asciiTheme="minorHAnsi" w:hAnsiTheme="minorHAnsi" w:cs="Arial"/>
        </w:rPr>
        <w:lastRenderedPageBreak/>
        <w:t xml:space="preserve">9. </w:t>
      </w:r>
      <w:r w:rsidR="003D7631" w:rsidRPr="00AE074E">
        <w:rPr>
          <w:rFonts w:asciiTheme="minorHAnsi" w:hAnsiTheme="minorHAnsi"/>
        </w:rPr>
        <w:t>Definitions</w:t>
      </w:r>
      <w:bookmarkEnd w:id="31"/>
    </w:p>
    <w:p w14:paraId="03A63A1C" w14:textId="77777777" w:rsidR="003D7631" w:rsidRPr="00AE074E" w:rsidRDefault="003D7631" w:rsidP="00EA71E0">
      <w:pPr>
        <w:rPr>
          <w:rFonts w:asciiTheme="minorHAnsi" w:hAnsiTheme="minorHAnsi" w:cs="Arial"/>
          <w:sz w:val="22"/>
          <w:szCs w:val="22"/>
        </w:rPr>
      </w:pPr>
    </w:p>
    <w:p w14:paraId="1B0FE644"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Chief Officer of Police</w:t>
      </w:r>
      <w:r w:rsidRPr="00AE074E">
        <w:rPr>
          <w:rFonts w:asciiTheme="minorHAnsi" w:hAnsiTheme="minorHAnsi" w:cs="Arial"/>
          <w:sz w:val="22"/>
          <w:szCs w:val="22"/>
        </w:rPr>
        <w:t xml:space="preserve"> – the Chief Constable of Staffordshire Police</w:t>
      </w:r>
    </w:p>
    <w:p w14:paraId="4C018AFB"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Premises Licence</w:t>
      </w:r>
      <w:r w:rsidRPr="00AE074E">
        <w:rPr>
          <w:rFonts w:asciiTheme="minorHAnsi" w:hAnsiTheme="minorHAnsi" w:cs="Arial"/>
          <w:sz w:val="22"/>
          <w:szCs w:val="22"/>
        </w:rPr>
        <w:t xml:space="preserve"> – a licence for a premises used for gambling</w:t>
      </w:r>
    </w:p>
    <w:p w14:paraId="723D9593"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Provisional Statement</w:t>
      </w:r>
      <w:r w:rsidRPr="00AE074E">
        <w:rPr>
          <w:rFonts w:asciiTheme="minorHAnsi" w:hAnsiTheme="minorHAnsi" w:cs="Arial"/>
          <w:sz w:val="22"/>
          <w:szCs w:val="22"/>
        </w:rPr>
        <w:t xml:space="preserve"> – a pre-cursor to a Premises Licence for premises which are not yet constructed, expect to be altered or expect to be obtain a right to occupy</w:t>
      </w:r>
    </w:p>
    <w:p w14:paraId="3FA012CD"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Club Gaming Permit</w:t>
      </w:r>
      <w:r w:rsidRPr="00AE074E">
        <w:rPr>
          <w:rFonts w:asciiTheme="minorHAnsi" w:hAnsiTheme="minorHAnsi" w:cs="Arial"/>
          <w:sz w:val="22"/>
          <w:szCs w:val="22"/>
        </w:rPr>
        <w:t xml:space="preserve"> – a licence available to Members’ Clubs and Miners’ Welfare Institutes which authorise the use of gaming machines</w:t>
      </w:r>
    </w:p>
    <w:p w14:paraId="7AFE199C"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Club Machine Permit</w:t>
      </w:r>
      <w:r w:rsidRPr="00AE074E">
        <w:rPr>
          <w:rFonts w:asciiTheme="minorHAnsi" w:hAnsiTheme="minorHAnsi" w:cs="Arial"/>
          <w:sz w:val="22"/>
          <w:szCs w:val="22"/>
        </w:rPr>
        <w:t xml:space="preserve"> – a permit which allows a holder to have up to three gaming machines in total (categories B4, C or D)</w:t>
      </w:r>
    </w:p>
    <w:p w14:paraId="01297F65"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Licensed Family Entertainment Centres</w:t>
      </w:r>
      <w:r w:rsidRPr="00AE074E">
        <w:rPr>
          <w:rFonts w:asciiTheme="minorHAnsi" w:hAnsiTheme="minorHAnsi" w:cs="Arial"/>
          <w:sz w:val="22"/>
          <w:szCs w:val="22"/>
        </w:rPr>
        <w:t xml:space="preserve"> – licensed premises with category C and D gaming machines</w:t>
      </w:r>
    </w:p>
    <w:p w14:paraId="3008F3C6"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Unlicensed Family Entertainment Centres</w:t>
      </w:r>
      <w:r w:rsidRPr="00AE074E">
        <w:rPr>
          <w:rFonts w:asciiTheme="minorHAnsi" w:hAnsiTheme="minorHAnsi" w:cs="Arial"/>
          <w:sz w:val="22"/>
          <w:szCs w:val="22"/>
        </w:rPr>
        <w:t xml:space="preserve"> – premises with only category D gaming machines</w:t>
      </w:r>
    </w:p>
    <w:p w14:paraId="627CC19B"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Licensed Premises Gaming Machine Permits</w:t>
      </w:r>
      <w:r w:rsidRPr="00AE074E">
        <w:rPr>
          <w:rFonts w:asciiTheme="minorHAnsi" w:hAnsiTheme="minorHAnsi" w:cs="Arial"/>
          <w:sz w:val="22"/>
          <w:szCs w:val="22"/>
        </w:rPr>
        <w:t xml:space="preserve"> – permits which are issued to premises licensed for the sale of alcohol (under the Licensing Act 2003)</w:t>
      </w:r>
    </w:p>
    <w:p w14:paraId="671C3202"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Small Society Lottery</w:t>
      </w:r>
      <w:r w:rsidRPr="00AE074E">
        <w:rPr>
          <w:rFonts w:asciiTheme="minorHAnsi" w:hAnsiTheme="minorHAnsi" w:cs="Arial"/>
          <w:sz w:val="22"/>
          <w:szCs w:val="22"/>
        </w:rPr>
        <w:t xml:space="preserve"> – lotteries run by non-commercial societies</w:t>
      </w:r>
    </w:p>
    <w:p w14:paraId="3FB75F07"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Prize Gaming Permits</w:t>
      </w:r>
      <w:r w:rsidRPr="00AE074E">
        <w:rPr>
          <w:rFonts w:asciiTheme="minorHAnsi" w:hAnsiTheme="minorHAnsi" w:cs="Arial"/>
          <w:sz w:val="22"/>
          <w:szCs w:val="22"/>
        </w:rPr>
        <w:t xml:space="preserve"> – permit issued to allow facilities for gaming with prizes</w:t>
      </w:r>
    </w:p>
    <w:p w14:paraId="78C56362"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Temporary Use Notice</w:t>
      </w:r>
      <w:r w:rsidRPr="00AE074E">
        <w:rPr>
          <w:rFonts w:asciiTheme="minorHAnsi" w:hAnsiTheme="minorHAnsi" w:cs="Arial"/>
          <w:sz w:val="22"/>
          <w:szCs w:val="22"/>
        </w:rPr>
        <w:t xml:space="preserve"> – a notice allowing a premises which does not hold a Premises Licence to be used temporary for gambling purposes</w:t>
      </w:r>
    </w:p>
    <w:p w14:paraId="4782B09F"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Occasional Use Notice</w:t>
      </w:r>
      <w:r w:rsidRPr="00AE074E">
        <w:rPr>
          <w:rFonts w:asciiTheme="minorHAnsi" w:hAnsiTheme="minorHAnsi" w:cs="Arial"/>
          <w:sz w:val="22"/>
          <w:szCs w:val="22"/>
        </w:rPr>
        <w:t xml:space="preserve"> – a notice that allows betting at a track where this occurs on eight days or less each year</w:t>
      </w:r>
    </w:p>
    <w:p w14:paraId="7BBE8DB6"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LGA</w:t>
      </w:r>
      <w:r w:rsidR="00CE2C32" w:rsidRPr="00AE074E">
        <w:rPr>
          <w:rFonts w:asciiTheme="minorHAnsi" w:hAnsiTheme="minorHAnsi" w:cs="Arial"/>
          <w:sz w:val="22"/>
          <w:szCs w:val="22"/>
        </w:rPr>
        <w:t xml:space="preserve"> </w:t>
      </w:r>
      <w:r w:rsidR="00DA67B5" w:rsidRPr="00AE074E">
        <w:rPr>
          <w:rFonts w:asciiTheme="minorHAnsi" w:hAnsiTheme="minorHAnsi" w:cs="Arial"/>
          <w:sz w:val="22"/>
          <w:szCs w:val="22"/>
        </w:rPr>
        <w:t xml:space="preserve">- </w:t>
      </w:r>
      <w:r w:rsidRPr="00AE074E">
        <w:rPr>
          <w:rFonts w:asciiTheme="minorHAnsi" w:hAnsiTheme="minorHAnsi" w:cs="Arial"/>
          <w:sz w:val="22"/>
          <w:szCs w:val="22"/>
        </w:rPr>
        <w:t>Local Government Association</w:t>
      </w:r>
    </w:p>
    <w:p w14:paraId="584F8A08"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Tracks</w:t>
      </w:r>
      <w:r w:rsidRPr="00AE074E">
        <w:rPr>
          <w:rFonts w:asciiTheme="minorHAnsi" w:hAnsiTheme="minorHAnsi" w:cs="Arial"/>
          <w:sz w:val="22"/>
          <w:szCs w:val="22"/>
        </w:rPr>
        <w:t xml:space="preserve"> – sites (including horse racecourses and dog tracks) where races or other sporting events take place</w:t>
      </w:r>
    </w:p>
    <w:p w14:paraId="7E6F4C1D"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Category A Gaming Machine</w:t>
      </w:r>
      <w:r w:rsidRPr="00AE074E">
        <w:rPr>
          <w:rFonts w:asciiTheme="minorHAnsi" w:hAnsiTheme="minorHAnsi" w:cs="Arial"/>
          <w:sz w:val="22"/>
          <w:szCs w:val="22"/>
        </w:rPr>
        <w:t xml:space="preserve"> – a gaming machine with an unlimited stake and an unlimited prize </w:t>
      </w:r>
    </w:p>
    <w:p w14:paraId="0EC7F45E"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Category B1 Gaming Machine</w:t>
      </w:r>
      <w:r w:rsidRPr="00AE074E">
        <w:rPr>
          <w:rFonts w:asciiTheme="minorHAnsi" w:hAnsiTheme="minorHAnsi" w:cs="Arial"/>
          <w:sz w:val="22"/>
          <w:szCs w:val="22"/>
        </w:rPr>
        <w:t xml:space="preserve"> – a gaming machine with an £2 maximum stake and an £4000 maximum prize</w:t>
      </w:r>
    </w:p>
    <w:p w14:paraId="27F66921"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Category B2 Gaming Machine</w:t>
      </w:r>
      <w:r w:rsidRPr="00AE074E">
        <w:rPr>
          <w:rFonts w:asciiTheme="minorHAnsi" w:hAnsiTheme="minorHAnsi" w:cs="Arial"/>
          <w:sz w:val="22"/>
          <w:szCs w:val="22"/>
        </w:rPr>
        <w:t xml:space="preserve"> – a gaming machine with an £100 maximum stake and an £500 maximum prize</w:t>
      </w:r>
    </w:p>
    <w:p w14:paraId="332BEC8F"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Category B3 Gaming Machine</w:t>
      </w:r>
      <w:r w:rsidRPr="00AE074E">
        <w:rPr>
          <w:rFonts w:asciiTheme="minorHAnsi" w:hAnsiTheme="minorHAnsi" w:cs="Arial"/>
          <w:sz w:val="22"/>
          <w:szCs w:val="22"/>
        </w:rPr>
        <w:t xml:space="preserve"> – a gaming machine with an £1 maximum stake and an £500 maximum prize</w:t>
      </w:r>
    </w:p>
    <w:p w14:paraId="371EEE0F"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Category B3A Gaming Machine</w:t>
      </w:r>
      <w:r w:rsidRPr="00AE074E">
        <w:rPr>
          <w:rFonts w:asciiTheme="minorHAnsi" w:hAnsiTheme="minorHAnsi" w:cs="Arial"/>
          <w:sz w:val="22"/>
          <w:szCs w:val="22"/>
        </w:rPr>
        <w:t xml:space="preserve"> – a gaming machine with an £1 maximum stake and an £500 maximum prize</w:t>
      </w:r>
    </w:p>
    <w:p w14:paraId="389F938F"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Category B4 Gaming Machine</w:t>
      </w:r>
      <w:r w:rsidRPr="00AE074E">
        <w:rPr>
          <w:rFonts w:asciiTheme="minorHAnsi" w:hAnsiTheme="minorHAnsi" w:cs="Arial"/>
          <w:sz w:val="22"/>
          <w:szCs w:val="22"/>
        </w:rPr>
        <w:t xml:space="preserve"> – a gaming machine with an £1 maximum stake and an £250 maximum prize</w:t>
      </w:r>
    </w:p>
    <w:p w14:paraId="5CECB42E"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Category C Gaming Machine</w:t>
      </w:r>
      <w:r w:rsidRPr="00AE074E">
        <w:rPr>
          <w:rFonts w:asciiTheme="minorHAnsi" w:hAnsiTheme="minorHAnsi" w:cs="Arial"/>
          <w:sz w:val="22"/>
          <w:szCs w:val="22"/>
        </w:rPr>
        <w:t xml:space="preserve"> – a gaming machine with an £1 maximum stake and an £70 maximum prize</w:t>
      </w:r>
    </w:p>
    <w:p w14:paraId="7FC943BD" w14:textId="77777777" w:rsidR="003D7631" w:rsidRPr="00AE074E" w:rsidRDefault="003D7631" w:rsidP="00111EB0">
      <w:pPr>
        <w:pStyle w:val="ListParagraph"/>
        <w:numPr>
          <w:ilvl w:val="0"/>
          <w:numId w:val="38"/>
        </w:numPr>
        <w:ind w:right="-432"/>
        <w:rPr>
          <w:rFonts w:asciiTheme="minorHAnsi" w:hAnsiTheme="minorHAnsi" w:cs="Arial"/>
          <w:sz w:val="22"/>
          <w:szCs w:val="22"/>
        </w:rPr>
      </w:pPr>
      <w:r w:rsidRPr="00AE074E">
        <w:rPr>
          <w:rFonts w:asciiTheme="minorHAnsi" w:hAnsiTheme="minorHAnsi" w:cs="Arial"/>
          <w:b/>
          <w:sz w:val="22"/>
          <w:szCs w:val="22"/>
        </w:rPr>
        <w:t>Category D Gaming Machine</w:t>
      </w:r>
      <w:r w:rsidRPr="00AE074E">
        <w:rPr>
          <w:rFonts w:asciiTheme="minorHAnsi" w:hAnsiTheme="minorHAnsi" w:cs="Arial"/>
          <w:sz w:val="22"/>
          <w:szCs w:val="22"/>
        </w:rPr>
        <w:t xml:space="preserve"> – a gaming machine with an 30p maximum stake and an £8 maximum prize (</w:t>
      </w:r>
      <w:proofErr w:type="spellStart"/>
      <w:r w:rsidRPr="00AE074E">
        <w:rPr>
          <w:rFonts w:asciiTheme="minorHAnsi" w:hAnsiTheme="minorHAnsi" w:cs="Arial"/>
          <w:sz w:val="22"/>
          <w:szCs w:val="22"/>
        </w:rPr>
        <w:t>non money</w:t>
      </w:r>
      <w:proofErr w:type="spellEnd"/>
      <w:r w:rsidRPr="00AE074E">
        <w:rPr>
          <w:rFonts w:asciiTheme="minorHAnsi" w:hAnsiTheme="minorHAnsi" w:cs="Arial"/>
          <w:sz w:val="22"/>
          <w:szCs w:val="22"/>
        </w:rPr>
        <w:t>), £1 maximum stake and a £50 maximum prize (crane grab only) 10p maximum stake and an £5 maximum monetary prize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10p maximum stake and an £8 (of which no more tha</w:t>
      </w:r>
      <w:r w:rsidR="003E4035">
        <w:rPr>
          <w:rFonts w:asciiTheme="minorHAnsi" w:hAnsiTheme="minorHAnsi" w:cs="Arial"/>
          <w:sz w:val="22"/>
          <w:szCs w:val="22"/>
        </w:rPr>
        <w:t>n</w:t>
      </w:r>
      <w:r w:rsidRPr="00AE074E">
        <w:rPr>
          <w:rFonts w:asciiTheme="minorHAnsi" w:hAnsiTheme="minorHAnsi" w:cs="Arial"/>
          <w:sz w:val="22"/>
          <w:szCs w:val="22"/>
        </w:rPr>
        <w:t xml:space="preserve"> £5 may be a money prize) maximum prize (combined), 20p maximum stake and a £20 (of which no more than £10 may be a money prize) maximum prize (coin pushers/penny falls machines)</w:t>
      </w:r>
    </w:p>
    <w:p w14:paraId="6738B39A" w14:textId="77777777" w:rsidR="00DA67B5" w:rsidRPr="00AE074E" w:rsidRDefault="00DA67B5">
      <w:pPr>
        <w:widowControl/>
        <w:autoSpaceDE/>
        <w:autoSpaceDN/>
        <w:adjustRightInd/>
        <w:rPr>
          <w:rFonts w:asciiTheme="minorHAnsi" w:hAnsiTheme="minorHAnsi" w:cs="Arial"/>
          <w:b/>
          <w:bCs/>
          <w:sz w:val="22"/>
          <w:szCs w:val="22"/>
        </w:rPr>
      </w:pPr>
      <w:r w:rsidRPr="00AE074E">
        <w:rPr>
          <w:rFonts w:asciiTheme="minorHAnsi" w:hAnsiTheme="minorHAnsi" w:cs="Arial"/>
          <w:b/>
          <w:bCs/>
          <w:sz w:val="22"/>
          <w:szCs w:val="22"/>
        </w:rPr>
        <w:br w:type="page"/>
      </w:r>
    </w:p>
    <w:p w14:paraId="054F0439" w14:textId="77777777" w:rsidR="00DA67B5" w:rsidRPr="00AE074E" w:rsidRDefault="003D7631" w:rsidP="00904655">
      <w:pPr>
        <w:pStyle w:val="Heading2"/>
        <w:rPr>
          <w:rFonts w:asciiTheme="minorHAnsi" w:hAnsiTheme="minorHAnsi"/>
          <w:color w:val="auto"/>
        </w:rPr>
      </w:pPr>
      <w:bookmarkStart w:id="32" w:name="_Toc528588654"/>
      <w:r w:rsidRPr="00AE074E">
        <w:rPr>
          <w:rFonts w:asciiTheme="minorHAnsi" w:hAnsiTheme="minorHAnsi"/>
          <w:color w:val="auto"/>
        </w:rPr>
        <w:lastRenderedPageBreak/>
        <w:t>Appendix A: Summary of machine provisions by premises</w:t>
      </w:r>
      <w:bookmarkEnd w:id="32"/>
    </w:p>
    <w:p w14:paraId="4361BA0D"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b/>
          <w:bCs/>
          <w:sz w:val="22"/>
          <w:szCs w:val="22"/>
        </w:rPr>
        <w:t xml:space="preserve"> </w:t>
      </w:r>
    </w:p>
    <w:tbl>
      <w:tblPr>
        <w:tblW w:w="9662" w:type="dxa"/>
        <w:tblLayout w:type="fixed"/>
        <w:tblLook w:val="0000" w:firstRow="0" w:lastRow="0" w:firstColumn="0" w:lastColumn="0" w:noHBand="0" w:noVBand="0"/>
      </w:tblPr>
      <w:tblGrid>
        <w:gridCol w:w="2460"/>
        <w:gridCol w:w="722"/>
        <w:gridCol w:w="897"/>
        <w:gridCol w:w="720"/>
        <w:gridCol w:w="900"/>
        <w:gridCol w:w="900"/>
        <w:gridCol w:w="30"/>
        <w:gridCol w:w="241"/>
        <w:gridCol w:w="629"/>
        <w:gridCol w:w="2163"/>
      </w:tblGrid>
      <w:tr w:rsidR="00B874CE" w:rsidRPr="00AE074E" w14:paraId="655453CE" w14:textId="77777777" w:rsidTr="00DA67B5">
        <w:trPr>
          <w:trHeight w:val="275"/>
        </w:trPr>
        <w:tc>
          <w:tcPr>
            <w:tcW w:w="2460" w:type="dxa"/>
            <w:tcBorders>
              <w:top w:val="single" w:sz="6" w:space="0" w:color="000000"/>
              <w:left w:val="single" w:sz="4" w:space="0" w:color="000000"/>
              <w:bottom w:val="single" w:sz="4" w:space="0" w:color="000000"/>
              <w:right w:val="single" w:sz="4" w:space="0" w:color="000000"/>
            </w:tcBorders>
          </w:tcPr>
          <w:p w14:paraId="172B592B" w14:textId="77777777" w:rsidR="00DA67B5" w:rsidRPr="00AE074E" w:rsidRDefault="00DA67B5" w:rsidP="00EA71E0">
            <w:pPr>
              <w:pStyle w:val="Default"/>
              <w:rPr>
                <w:rFonts w:asciiTheme="minorHAnsi" w:hAnsiTheme="minorHAnsi" w:cs="Times New Roman"/>
                <w:color w:val="auto"/>
                <w:sz w:val="22"/>
                <w:szCs w:val="22"/>
              </w:rPr>
            </w:pPr>
          </w:p>
        </w:tc>
        <w:tc>
          <w:tcPr>
            <w:tcW w:w="7202" w:type="dxa"/>
            <w:gridSpan w:val="9"/>
            <w:tcBorders>
              <w:top w:val="single" w:sz="6" w:space="0" w:color="000000"/>
              <w:left w:val="single" w:sz="4" w:space="0" w:color="000000"/>
              <w:bottom w:val="single" w:sz="4" w:space="0" w:color="000000"/>
              <w:right w:val="single" w:sz="4" w:space="0" w:color="000000"/>
            </w:tcBorders>
            <w:shd w:val="clear" w:color="auto" w:fill="E6E6E6"/>
          </w:tcPr>
          <w:p w14:paraId="7508954B" w14:textId="77777777" w:rsidR="00DA67B5" w:rsidRPr="00AE074E" w:rsidRDefault="00DA67B5" w:rsidP="00DA67B5">
            <w:pPr>
              <w:pStyle w:val="Default"/>
              <w:jc w:val="center"/>
              <w:rPr>
                <w:rFonts w:asciiTheme="minorHAnsi" w:hAnsiTheme="minorHAnsi" w:cs="Times New Roman"/>
                <w:color w:val="auto"/>
                <w:sz w:val="22"/>
                <w:szCs w:val="22"/>
              </w:rPr>
            </w:pPr>
            <w:r w:rsidRPr="00AE074E">
              <w:rPr>
                <w:rFonts w:asciiTheme="minorHAnsi" w:hAnsiTheme="minorHAnsi"/>
                <w:b/>
                <w:bCs/>
                <w:color w:val="auto"/>
                <w:sz w:val="22"/>
                <w:szCs w:val="22"/>
              </w:rPr>
              <w:t>Machine category</w:t>
            </w:r>
          </w:p>
        </w:tc>
      </w:tr>
      <w:tr w:rsidR="00B874CE" w:rsidRPr="00AE074E" w14:paraId="78538551" w14:textId="77777777" w:rsidTr="00DA67B5">
        <w:trPr>
          <w:trHeight w:val="265"/>
        </w:trPr>
        <w:tc>
          <w:tcPr>
            <w:tcW w:w="2460" w:type="dxa"/>
            <w:tcBorders>
              <w:top w:val="single" w:sz="4" w:space="0" w:color="000000"/>
              <w:left w:val="single" w:sz="4" w:space="0" w:color="000000"/>
              <w:bottom w:val="single" w:sz="4" w:space="0" w:color="000000"/>
              <w:right w:val="single" w:sz="4" w:space="0" w:color="000000"/>
            </w:tcBorders>
            <w:vAlign w:val="center"/>
          </w:tcPr>
          <w:p w14:paraId="6F2005E3"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Premises type </w:t>
            </w:r>
          </w:p>
        </w:tc>
        <w:tc>
          <w:tcPr>
            <w:tcW w:w="722" w:type="dxa"/>
            <w:tcBorders>
              <w:top w:val="single" w:sz="4" w:space="0" w:color="000000"/>
              <w:left w:val="single" w:sz="4" w:space="0" w:color="000000"/>
              <w:bottom w:val="single" w:sz="4" w:space="0" w:color="000000"/>
              <w:right w:val="single" w:sz="6" w:space="0" w:color="000000"/>
            </w:tcBorders>
            <w:shd w:val="clear" w:color="auto" w:fill="E6E6E6"/>
          </w:tcPr>
          <w:p w14:paraId="3A8EBF90" w14:textId="77777777" w:rsidR="003D7631" w:rsidRPr="00AE074E" w:rsidRDefault="003D7631" w:rsidP="00DA67B5">
            <w:pPr>
              <w:pStyle w:val="Default"/>
              <w:jc w:val="center"/>
              <w:rPr>
                <w:rFonts w:asciiTheme="minorHAnsi" w:hAnsiTheme="minorHAnsi" w:cs="Times New Roman"/>
                <w:color w:val="auto"/>
                <w:sz w:val="22"/>
                <w:szCs w:val="22"/>
              </w:rPr>
            </w:pPr>
            <w:r w:rsidRPr="00AE074E">
              <w:rPr>
                <w:rFonts w:asciiTheme="minorHAnsi" w:hAnsiTheme="minorHAnsi"/>
                <w:b/>
                <w:bCs/>
                <w:color w:val="auto"/>
                <w:sz w:val="22"/>
                <w:szCs w:val="22"/>
              </w:rPr>
              <w:t>A</w:t>
            </w:r>
          </w:p>
        </w:tc>
        <w:tc>
          <w:tcPr>
            <w:tcW w:w="897" w:type="dxa"/>
            <w:tcBorders>
              <w:top w:val="single" w:sz="4" w:space="0" w:color="000000"/>
              <w:left w:val="single" w:sz="6" w:space="0" w:color="000000"/>
              <w:bottom w:val="single" w:sz="4" w:space="0" w:color="000000"/>
              <w:right w:val="single" w:sz="4" w:space="0" w:color="000000"/>
            </w:tcBorders>
            <w:shd w:val="clear" w:color="auto" w:fill="E6E6E6"/>
          </w:tcPr>
          <w:p w14:paraId="1157D8F2" w14:textId="77777777" w:rsidR="003D7631" w:rsidRPr="00AE074E" w:rsidRDefault="003D7631" w:rsidP="00DA67B5">
            <w:pPr>
              <w:pStyle w:val="Default"/>
              <w:jc w:val="center"/>
              <w:rPr>
                <w:rFonts w:asciiTheme="minorHAnsi" w:hAnsiTheme="minorHAnsi" w:cs="Times New Roman"/>
                <w:color w:val="auto"/>
                <w:sz w:val="22"/>
                <w:szCs w:val="22"/>
              </w:rPr>
            </w:pPr>
            <w:r w:rsidRPr="00AE074E">
              <w:rPr>
                <w:rFonts w:asciiTheme="minorHAnsi" w:hAnsiTheme="minorHAnsi"/>
                <w:b/>
                <w:bCs/>
                <w:color w:val="auto"/>
                <w:sz w:val="22"/>
                <w:szCs w:val="22"/>
              </w:rPr>
              <w:t>B1</w:t>
            </w:r>
          </w:p>
        </w:tc>
        <w:tc>
          <w:tcPr>
            <w:tcW w:w="720" w:type="dxa"/>
            <w:tcBorders>
              <w:top w:val="single" w:sz="4" w:space="0" w:color="000000"/>
              <w:left w:val="single" w:sz="4" w:space="0" w:color="000000"/>
              <w:bottom w:val="single" w:sz="4" w:space="0" w:color="000000"/>
              <w:right w:val="single" w:sz="4" w:space="0" w:color="000000"/>
            </w:tcBorders>
            <w:shd w:val="clear" w:color="auto" w:fill="E6E6E6"/>
          </w:tcPr>
          <w:p w14:paraId="722A8963" w14:textId="77777777" w:rsidR="003D7631" w:rsidRPr="00AE074E" w:rsidRDefault="003D7631" w:rsidP="00DA67B5">
            <w:pPr>
              <w:pStyle w:val="Default"/>
              <w:jc w:val="center"/>
              <w:rPr>
                <w:rFonts w:asciiTheme="minorHAnsi" w:hAnsiTheme="minorHAnsi" w:cs="Times New Roman"/>
                <w:color w:val="auto"/>
                <w:sz w:val="22"/>
                <w:szCs w:val="22"/>
              </w:rPr>
            </w:pPr>
            <w:r w:rsidRPr="00AE074E">
              <w:rPr>
                <w:rFonts w:asciiTheme="minorHAnsi" w:hAnsiTheme="minorHAnsi"/>
                <w:b/>
                <w:bCs/>
                <w:color w:val="auto"/>
                <w:sz w:val="22"/>
                <w:szCs w:val="22"/>
              </w:rPr>
              <w:t>B2</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Pr>
          <w:p w14:paraId="64E5941F" w14:textId="77777777" w:rsidR="003D7631" w:rsidRPr="00AE074E" w:rsidRDefault="003D7631" w:rsidP="00DA67B5">
            <w:pPr>
              <w:pStyle w:val="Default"/>
              <w:jc w:val="center"/>
              <w:rPr>
                <w:rFonts w:asciiTheme="minorHAnsi" w:hAnsiTheme="minorHAnsi" w:cs="Times New Roman"/>
                <w:color w:val="auto"/>
                <w:sz w:val="22"/>
                <w:szCs w:val="22"/>
              </w:rPr>
            </w:pPr>
            <w:r w:rsidRPr="00AE074E">
              <w:rPr>
                <w:rFonts w:asciiTheme="minorHAnsi" w:hAnsiTheme="minorHAnsi"/>
                <w:b/>
                <w:bCs/>
                <w:color w:val="auto"/>
                <w:sz w:val="22"/>
                <w:szCs w:val="22"/>
              </w:rPr>
              <w:t>B3</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Pr>
          <w:p w14:paraId="56705E86" w14:textId="77777777" w:rsidR="003D7631" w:rsidRPr="00AE074E" w:rsidRDefault="003D7631" w:rsidP="00DA67B5">
            <w:pPr>
              <w:pStyle w:val="Default"/>
              <w:jc w:val="center"/>
              <w:rPr>
                <w:rFonts w:asciiTheme="minorHAnsi" w:hAnsiTheme="minorHAnsi" w:cs="Times New Roman"/>
                <w:color w:val="auto"/>
                <w:sz w:val="22"/>
                <w:szCs w:val="22"/>
              </w:rPr>
            </w:pPr>
            <w:r w:rsidRPr="00AE074E">
              <w:rPr>
                <w:rFonts w:asciiTheme="minorHAnsi" w:hAnsiTheme="minorHAnsi"/>
                <w:b/>
                <w:bCs/>
                <w:color w:val="auto"/>
                <w:sz w:val="22"/>
                <w:szCs w:val="22"/>
              </w:rPr>
              <w:t>B4</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E6E6E6"/>
          </w:tcPr>
          <w:p w14:paraId="2FE71EC9" w14:textId="77777777" w:rsidR="003D7631" w:rsidRPr="00AE074E" w:rsidRDefault="003D7631" w:rsidP="00DA67B5">
            <w:pPr>
              <w:pStyle w:val="Default"/>
              <w:jc w:val="center"/>
              <w:rPr>
                <w:rFonts w:asciiTheme="minorHAnsi" w:hAnsiTheme="minorHAnsi" w:cs="Times New Roman"/>
                <w:color w:val="auto"/>
                <w:sz w:val="22"/>
                <w:szCs w:val="22"/>
              </w:rPr>
            </w:pPr>
            <w:r w:rsidRPr="00AE074E">
              <w:rPr>
                <w:rFonts w:asciiTheme="minorHAnsi" w:hAnsiTheme="minorHAnsi"/>
                <w:b/>
                <w:bCs/>
                <w:color w:val="auto"/>
                <w:sz w:val="22"/>
                <w:szCs w:val="22"/>
              </w:rPr>
              <w:t>C</w:t>
            </w:r>
          </w:p>
        </w:tc>
        <w:tc>
          <w:tcPr>
            <w:tcW w:w="2163" w:type="dxa"/>
            <w:tcBorders>
              <w:top w:val="single" w:sz="4" w:space="0" w:color="000000"/>
              <w:left w:val="single" w:sz="4" w:space="0" w:color="000000"/>
              <w:bottom w:val="single" w:sz="4" w:space="0" w:color="000000"/>
              <w:right w:val="single" w:sz="4" w:space="0" w:color="000000"/>
            </w:tcBorders>
            <w:shd w:val="clear" w:color="auto" w:fill="E6E6E6"/>
          </w:tcPr>
          <w:p w14:paraId="5094D245" w14:textId="77777777" w:rsidR="003D7631" w:rsidRPr="00AE074E" w:rsidRDefault="003D7631" w:rsidP="00DA67B5">
            <w:pPr>
              <w:pStyle w:val="Default"/>
              <w:jc w:val="center"/>
              <w:rPr>
                <w:rFonts w:asciiTheme="minorHAnsi" w:hAnsiTheme="minorHAnsi" w:cs="Times New Roman"/>
                <w:color w:val="auto"/>
                <w:sz w:val="22"/>
                <w:szCs w:val="22"/>
              </w:rPr>
            </w:pPr>
            <w:r w:rsidRPr="00AE074E">
              <w:rPr>
                <w:rFonts w:asciiTheme="minorHAnsi" w:hAnsiTheme="minorHAnsi"/>
                <w:b/>
                <w:bCs/>
                <w:color w:val="auto"/>
                <w:sz w:val="22"/>
                <w:szCs w:val="22"/>
              </w:rPr>
              <w:t>D</w:t>
            </w:r>
          </w:p>
        </w:tc>
      </w:tr>
      <w:tr w:rsidR="00B874CE" w:rsidRPr="00AE074E" w14:paraId="0B8A584A" w14:textId="77777777">
        <w:trPr>
          <w:trHeight w:val="1022"/>
        </w:trPr>
        <w:tc>
          <w:tcPr>
            <w:tcW w:w="2460" w:type="dxa"/>
            <w:tcBorders>
              <w:top w:val="single" w:sz="4" w:space="0" w:color="000000"/>
              <w:left w:val="single" w:sz="4" w:space="0" w:color="000000"/>
              <w:bottom w:val="single" w:sz="6" w:space="0" w:color="000000"/>
              <w:right w:val="single" w:sz="4" w:space="0" w:color="000000"/>
            </w:tcBorders>
          </w:tcPr>
          <w:p w14:paraId="372E75FA"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b/>
                <w:bCs/>
                <w:color w:val="auto"/>
                <w:sz w:val="22"/>
                <w:szCs w:val="22"/>
              </w:rPr>
              <w:t xml:space="preserve">Large casino </w:t>
            </w:r>
            <w:r w:rsidRPr="00AE074E">
              <w:rPr>
                <w:rFonts w:asciiTheme="minorHAnsi" w:hAnsiTheme="minorHAnsi"/>
                <w:color w:val="auto"/>
                <w:sz w:val="22"/>
                <w:szCs w:val="22"/>
              </w:rPr>
              <w:t xml:space="preserve">(machine/table ratio of 5-1 up to maximum) </w:t>
            </w:r>
          </w:p>
        </w:tc>
        <w:tc>
          <w:tcPr>
            <w:tcW w:w="722" w:type="dxa"/>
            <w:tcBorders>
              <w:top w:val="single" w:sz="4" w:space="0" w:color="000000"/>
              <w:left w:val="single" w:sz="4" w:space="0" w:color="000000"/>
              <w:bottom w:val="single" w:sz="6" w:space="0" w:color="000000"/>
              <w:right w:val="single" w:sz="6" w:space="0" w:color="000000"/>
            </w:tcBorders>
          </w:tcPr>
          <w:p w14:paraId="0C70D3E9" w14:textId="77777777" w:rsidR="003D7631" w:rsidRPr="00AE074E" w:rsidRDefault="003D7631" w:rsidP="00EA71E0">
            <w:pPr>
              <w:pStyle w:val="Default"/>
              <w:rPr>
                <w:rFonts w:asciiTheme="minorHAnsi" w:hAnsiTheme="minorHAnsi" w:cs="Times New Roman"/>
                <w:color w:val="auto"/>
                <w:sz w:val="22"/>
                <w:szCs w:val="22"/>
              </w:rPr>
            </w:pPr>
          </w:p>
        </w:tc>
        <w:tc>
          <w:tcPr>
            <w:tcW w:w="6480" w:type="dxa"/>
            <w:gridSpan w:val="8"/>
            <w:tcBorders>
              <w:top w:val="single" w:sz="4" w:space="0" w:color="000000"/>
              <w:left w:val="single" w:sz="6" w:space="0" w:color="000000"/>
              <w:bottom w:val="single" w:sz="6" w:space="0" w:color="000000"/>
              <w:right w:val="single" w:sz="4" w:space="0" w:color="000000"/>
            </w:tcBorders>
          </w:tcPr>
          <w:p w14:paraId="5F7E4E2F"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Maximum of 150 machines Any combination of machines in categories B to D (except B3A machines), within the total limit of 150 (subject to machine/table ratio) </w:t>
            </w:r>
          </w:p>
        </w:tc>
      </w:tr>
      <w:tr w:rsidR="00B874CE" w:rsidRPr="00AE074E" w14:paraId="126C5663" w14:textId="77777777">
        <w:trPr>
          <w:trHeight w:val="1022"/>
        </w:trPr>
        <w:tc>
          <w:tcPr>
            <w:tcW w:w="2460" w:type="dxa"/>
            <w:tcBorders>
              <w:top w:val="single" w:sz="6" w:space="0" w:color="000000"/>
              <w:left w:val="single" w:sz="4" w:space="0" w:color="000000"/>
              <w:bottom w:val="single" w:sz="6" w:space="0" w:color="000000"/>
              <w:right w:val="single" w:sz="4" w:space="0" w:color="000000"/>
            </w:tcBorders>
          </w:tcPr>
          <w:p w14:paraId="5569C1FC"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b/>
                <w:bCs/>
                <w:color w:val="auto"/>
                <w:sz w:val="22"/>
                <w:szCs w:val="22"/>
              </w:rPr>
              <w:t xml:space="preserve">Small casino </w:t>
            </w:r>
            <w:r w:rsidRPr="00AE074E">
              <w:rPr>
                <w:rFonts w:asciiTheme="minorHAnsi" w:hAnsiTheme="minorHAnsi"/>
                <w:color w:val="auto"/>
                <w:sz w:val="22"/>
                <w:szCs w:val="22"/>
              </w:rPr>
              <w:t xml:space="preserve">(machine/table ratio of 2-1 up to maximum) </w:t>
            </w:r>
          </w:p>
        </w:tc>
        <w:tc>
          <w:tcPr>
            <w:tcW w:w="722" w:type="dxa"/>
            <w:tcBorders>
              <w:top w:val="single" w:sz="6" w:space="0" w:color="000000"/>
              <w:left w:val="single" w:sz="4" w:space="0" w:color="000000"/>
              <w:bottom w:val="single" w:sz="6" w:space="0" w:color="000000"/>
              <w:right w:val="single" w:sz="6" w:space="0" w:color="000000"/>
            </w:tcBorders>
          </w:tcPr>
          <w:p w14:paraId="5543B5BD" w14:textId="77777777" w:rsidR="003D7631" w:rsidRPr="00AE074E" w:rsidRDefault="003D7631" w:rsidP="00EA71E0">
            <w:pPr>
              <w:pStyle w:val="Default"/>
              <w:rPr>
                <w:rFonts w:asciiTheme="minorHAnsi" w:hAnsiTheme="minorHAnsi" w:cs="Times New Roman"/>
                <w:color w:val="auto"/>
                <w:sz w:val="22"/>
                <w:szCs w:val="22"/>
              </w:rPr>
            </w:pPr>
          </w:p>
        </w:tc>
        <w:tc>
          <w:tcPr>
            <w:tcW w:w="6480" w:type="dxa"/>
            <w:gridSpan w:val="8"/>
            <w:tcBorders>
              <w:top w:val="single" w:sz="6" w:space="0" w:color="000000"/>
              <w:left w:val="single" w:sz="6" w:space="0" w:color="000000"/>
              <w:bottom w:val="single" w:sz="6" w:space="0" w:color="000000"/>
              <w:right w:val="single" w:sz="4" w:space="0" w:color="000000"/>
            </w:tcBorders>
          </w:tcPr>
          <w:p w14:paraId="21A001A8"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Maximum of 80 machines Any combination of machines in categories B to D (except B3A machines), within the total limit of 80 (subject to machine/table ratio) </w:t>
            </w:r>
          </w:p>
        </w:tc>
      </w:tr>
      <w:tr w:rsidR="00B874CE" w:rsidRPr="00AE074E" w14:paraId="71492256" w14:textId="77777777">
        <w:trPr>
          <w:trHeight w:val="767"/>
        </w:trPr>
        <w:tc>
          <w:tcPr>
            <w:tcW w:w="2460" w:type="dxa"/>
            <w:tcBorders>
              <w:top w:val="single" w:sz="6" w:space="0" w:color="000000"/>
              <w:left w:val="single" w:sz="4" w:space="0" w:color="000000"/>
              <w:bottom w:val="single" w:sz="4" w:space="0" w:color="000000"/>
              <w:right w:val="single" w:sz="4" w:space="0" w:color="000000"/>
            </w:tcBorders>
          </w:tcPr>
          <w:p w14:paraId="613ACAF6"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b/>
                <w:bCs/>
                <w:color w:val="auto"/>
                <w:sz w:val="22"/>
                <w:szCs w:val="22"/>
              </w:rPr>
              <w:t xml:space="preserve">Pre-2005 Act casino </w:t>
            </w:r>
            <w:r w:rsidRPr="00AE074E">
              <w:rPr>
                <w:rFonts w:asciiTheme="minorHAnsi" w:hAnsiTheme="minorHAnsi"/>
                <w:color w:val="auto"/>
                <w:sz w:val="22"/>
                <w:szCs w:val="22"/>
              </w:rPr>
              <w:t xml:space="preserve">(no machine/table ratio) </w:t>
            </w:r>
          </w:p>
        </w:tc>
        <w:tc>
          <w:tcPr>
            <w:tcW w:w="722" w:type="dxa"/>
            <w:tcBorders>
              <w:top w:val="single" w:sz="6" w:space="0" w:color="000000"/>
              <w:left w:val="single" w:sz="4" w:space="0" w:color="000000"/>
              <w:bottom w:val="single" w:sz="4" w:space="0" w:color="000000"/>
              <w:right w:val="single" w:sz="6" w:space="0" w:color="000000"/>
            </w:tcBorders>
          </w:tcPr>
          <w:p w14:paraId="278925A5" w14:textId="77777777" w:rsidR="003D7631" w:rsidRPr="00AE074E" w:rsidRDefault="003D7631" w:rsidP="00EA71E0">
            <w:pPr>
              <w:pStyle w:val="Default"/>
              <w:rPr>
                <w:rFonts w:asciiTheme="minorHAnsi" w:hAnsiTheme="minorHAnsi" w:cs="Times New Roman"/>
                <w:color w:val="auto"/>
                <w:sz w:val="22"/>
                <w:szCs w:val="22"/>
              </w:rPr>
            </w:pPr>
          </w:p>
        </w:tc>
        <w:tc>
          <w:tcPr>
            <w:tcW w:w="6480" w:type="dxa"/>
            <w:gridSpan w:val="8"/>
            <w:tcBorders>
              <w:top w:val="single" w:sz="6" w:space="0" w:color="000000"/>
              <w:left w:val="single" w:sz="6" w:space="0" w:color="000000"/>
              <w:bottom w:val="single" w:sz="4" w:space="0" w:color="000000"/>
              <w:right w:val="single" w:sz="4" w:space="0" w:color="000000"/>
            </w:tcBorders>
            <w:vAlign w:val="center"/>
          </w:tcPr>
          <w:p w14:paraId="53760275"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Maximum of 20 machines categories B to D (except B3A machines), or any number of C or D machines instead </w:t>
            </w:r>
          </w:p>
        </w:tc>
      </w:tr>
      <w:tr w:rsidR="00B874CE" w:rsidRPr="00AE074E" w14:paraId="31395B65" w14:textId="77777777" w:rsidTr="00DA67B5">
        <w:trPr>
          <w:trHeight w:val="907"/>
        </w:trPr>
        <w:tc>
          <w:tcPr>
            <w:tcW w:w="2460" w:type="dxa"/>
            <w:tcBorders>
              <w:top w:val="single" w:sz="4" w:space="0" w:color="000000"/>
              <w:left w:val="single" w:sz="4" w:space="0" w:color="000000"/>
              <w:bottom w:val="single" w:sz="4" w:space="0" w:color="000000"/>
              <w:right w:val="single" w:sz="4" w:space="0" w:color="000000"/>
            </w:tcBorders>
          </w:tcPr>
          <w:p w14:paraId="1DB7234C"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Betting premises and tracks occupied by pool betting </w:t>
            </w:r>
          </w:p>
        </w:tc>
        <w:tc>
          <w:tcPr>
            <w:tcW w:w="722" w:type="dxa"/>
            <w:vMerge w:val="restart"/>
            <w:tcBorders>
              <w:top w:val="single" w:sz="4" w:space="0" w:color="000000"/>
              <w:left w:val="single" w:sz="4" w:space="0" w:color="000000"/>
              <w:bottom w:val="single" w:sz="6" w:space="0" w:color="000000"/>
              <w:right w:val="single" w:sz="6" w:space="0" w:color="000000"/>
            </w:tcBorders>
          </w:tcPr>
          <w:p w14:paraId="15D1DD60" w14:textId="77777777" w:rsidR="003D7631" w:rsidRPr="00AE074E" w:rsidRDefault="003D7631" w:rsidP="00EA71E0">
            <w:pPr>
              <w:pStyle w:val="Default"/>
              <w:rPr>
                <w:rFonts w:asciiTheme="minorHAnsi" w:hAnsiTheme="minorHAnsi" w:cs="Times New Roman"/>
                <w:color w:val="auto"/>
                <w:sz w:val="22"/>
                <w:szCs w:val="22"/>
              </w:rPr>
            </w:pPr>
          </w:p>
        </w:tc>
        <w:tc>
          <w:tcPr>
            <w:tcW w:w="897" w:type="dxa"/>
            <w:vMerge w:val="restart"/>
            <w:tcBorders>
              <w:top w:val="single" w:sz="4" w:space="0" w:color="000000"/>
              <w:left w:val="single" w:sz="6" w:space="0" w:color="000000"/>
              <w:bottom w:val="single" w:sz="6" w:space="0" w:color="000000"/>
              <w:right w:val="single" w:sz="6" w:space="0" w:color="000000"/>
            </w:tcBorders>
          </w:tcPr>
          <w:p w14:paraId="2F265948" w14:textId="77777777" w:rsidR="003D7631" w:rsidRPr="00AE074E" w:rsidRDefault="003D7631" w:rsidP="00EA71E0">
            <w:pPr>
              <w:pStyle w:val="Default"/>
              <w:rPr>
                <w:rFonts w:asciiTheme="minorHAnsi" w:hAnsiTheme="minorHAnsi" w:cs="Times New Roman"/>
                <w:color w:val="auto"/>
                <w:sz w:val="22"/>
                <w:szCs w:val="22"/>
              </w:rPr>
            </w:pPr>
          </w:p>
        </w:tc>
        <w:tc>
          <w:tcPr>
            <w:tcW w:w="5583" w:type="dxa"/>
            <w:gridSpan w:val="7"/>
            <w:tcBorders>
              <w:top w:val="single" w:sz="4" w:space="0" w:color="000000"/>
              <w:left w:val="single" w:sz="6" w:space="0" w:color="000000"/>
              <w:bottom w:val="single" w:sz="6" w:space="0" w:color="000000"/>
              <w:right w:val="single" w:sz="4" w:space="0" w:color="000000"/>
            </w:tcBorders>
            <w:vAlign w:val="center"/>
          </w:tcPr>
          <w:p w14:paraId="6D3BFBD7"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color w:val="auto"/>
                <w:sz w:val="22"/>
                <w:szCs w:val="22"/>
              </w:rPr>
              <w:t>Maximum of 4 machines categories B2 to D (except B3A machines)</w:t>
            </w:r>
          </w:p>
        </w:tc>
      </w:tr>
      <w:tr w:rsidR="00B874CE" w:rsidRPr="00AE074E" w14:paraId="112AF354" w14:textId="77777777">
        <w:trPr>
          <w:trHeight w:val="1025"/>
        </w:trPr>
        <w:tc>
          <w:tcPr>
            <w:tcW w:w="2460" w:type="dxa"/>
            <w:tcBorders>
              <w:top w:val="single" w:sz="4" w:space="0" w:color="000000"/>
              <w:left w:val="single" w:sz="4" w:space="0" w:color="000000"/>
              <w:bottom w:val="single" w:sz="6" w:space="0" w:color="000000"/>
              <w:right w:val="single" w:sz="4" w:space="0" w:color="000000"/>
            </w:tcBorders>
          </w:tcPr>
          <w:p w14:paraId="007407F0"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Bingo premises (1)</w:t>
            </w:r>
          </w:p>
        </w:tc>
        <w:tc>
          <w:tcPr>
            <w:tcW w:w="722" w:type="dxa"/>
            <w:vMerge/>
            <w:tcBorders>
              <w:top w:val="single" w:sz="4" w:space="0" w:color="000000"/>
              <w:left w:val="single" w:sz="4" w:space="0" w:color="000000"/>
              <w:bottom w:val="single" w:sz="6" w:space="0" w:color="000000"/>
              <w:right w:val="single" w:sz="6" w:space="0" w:color="000000"/>
            </w:tcBorders>
          </w:tcPr>
          <w:p w14:paraId="7E613848" w14:textId="77777777" w:rsidR="003D7631" w:rsidRPr="00AE074E" w:rsidRDefault="003D7631" w:rsidP="00EA71E0">
            <w:pPr>
              <w:pStyle w:val="Default"/>
              <w:rPr>
                <w:rFonts w:asciiTheme="minorHAnsi" w:hAnsiTheme="minorHAnsi" w:cs="Times New Roman"/>
                <w:color w:val="auto"/>
                <w:sz w:val="22"/>
                <w:szCs w:val="22"/>
              </w:rPr>
            </w:pPr>
          </w:p>
        </w:tc>
        <w:tc>
          <w:tcPr>
            <w:tcW w:w="897" w:type="dxa"/>
            <w:vMerge/>
            <w:tcBorders>
              <w:top w:val="single" w:sz="4" w:space="0" w:color="000000"/>
              <w:left w:val="single" w:sz="6" w:space="0" w:color="000000"/>
              <w:bottom w:val="single" w:sz="6" w:space="0" w:color="000000"/>
              <w:right w:val="single" w:sz="6" w:space="0" w:color="000000"/>
            </w:tcBorders>
          </w:tcPr>
          <w:p w14:paraId="72B927E7" w14:textId="77777777" w:rsidR="003D7631" w:rsidRPr="00AE074E" w:rsidRDefault="003D7631" w:rsidP="00EA71E0">
            <w:pPr>
              <w:pStyle w:val="Default"/>
              <w:rPr>
                <w:rFonts w:asciiTheme="minorHAnsi" w:hAnsiTheme="minorHAnsi" w:cs="Times New Roman"/>
                <w:color w:val="auto"/>
                <w:sz w:val="22"/>
                <w:szCs w:val="22"/>
              </w:rPr>
            </w:pPr>
          </w:p>
        </w:tc>
        <w:tc>
          <w:tcPr>
            <w:tcW w:w="2791" w:type="dxa"/>
            <w:gridSpan w:val="5"/>
            <w:tcBorders>
              <w:top w:val="single" w:sz="6" w:space="0" w:color="000000"/>
              <w:left w:val="single" w:sz="6" w:space="0" w:color="000000"/>
              <w:bottom w:val="single" w:sz="6" w:space="0" w:color="000000"/>
              <w:right w:val="single" w:sz="4" w:space="0" w:color="000000"/>
            </w:tcBorders>
          </w:tcPr>
          <w:p w14:paraId="443CB723"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color w:val="auto"/>
                <w:sz w:val="22"/>
                <w:szCs w:val="22"/>
              </w:rPr>
              <w:t>maximum 20% of the total number of gaming machines which are available for use on the premises categories B3 or B4 (was Cat B)</w:t>
            </w:r>
          </w:p>
        </w:tc>
        <w:tc>
          <w:tcPr>
            <w:tcW w:w="2792" w:type="dxa"/>
            <w:gridSpan w:val="2"/>
            <w:tcBorders>
              <w:top w:val="single" w:sz="6" w:space="0" w:color="000000"/>
              <w:left w:val="single" w:sz="6" w:space="0" w:color="000000"/>
              <w:bottom w:val="single" w:sz="6" w:space="0" w:color="000000"/>
              <w:right w:val="single" w:sz="4" w:space="0" w:color="000000"/>
            </w:tcBorders>
          </w:tcPr>
          <w:p w14:paraId="684A9B0B"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No limit on category C or D machines</w:t>
            </w:r>
          </w:p>
        </w:tc>
      </w:tr>
      <w:tr w:rsidR="00B874CE" w:rsidRPr="00AE074E" w14:paraId="42B6A65D" w14:textId="77777777">
        <w:trPr>
          <w:trHeight w:val="1022"/>
        </w:trPr>
        <w:tc>
          <w:tcPr>
            <w:tcW w:w="2460" w:type="dxa"/>
            <w:tcBorders>
              <w:top w:val="single" w:sz="6" w:space="0" w:color="000000"/>
              <w:left w:val="single" w:sz="4" w:space="0" w:color="000000"/>
              <w:bottom w:val="single" w:sz="6" w:space="0" w:color="000000"/>
              <w:right w:val="single" w:sz="4" w:space="0" w:color="000000"/>
            </w:tcBorders>
          </w:tcPr>
          <w:p w14:paraId="37C59A6F"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Adult gaming centre (2)</w:t>
            </w:r>
          </w:p>
        </w:tc>
        <w:tc>
          <w:tcPr>
            <w:tcW w:w="722" w:type="dxa"/>
            <w:tcBorders>
              <w:top w:val="single" w:sz="6" w:space="0" w:color="000000"/>
              <w:left w:val="single" w:sz="4" w:space="0" w:color="000000"/>
              <w:bottom w:val="single" w:sz="6" w:space="0" w:color="000000"/>
              <w:right w:val="single" w:sz="6" w:space="0" w:color="000000"/>
            </w:tcBorders>
          </w:tcPr>
          <w:p w14:paraId="32C261A7" w14:textId="77777777" w:rsidR="003D7631" w:rsidRPr="00AE074E" w:rsidRDefault="003D7631" w:rsidP="00EA71E0">
            <w:pPr>
              <w:pStyle w:val="Default"/>
              <w:rPr>
                <w:rFonts w:asciiTheme="minorHAnsi" w:hAnsiTheme="minorHAnsi" w:cs="Times New Roman"/>
                <w:color w:val="auto"/>
                <w:sz w:val="22"/>
                <w:szCs w:val="22"/>
              </w:rPr>
            </w:pPr>
          </w:p>
        </w:tc>
        <w:tc>
          <w:tcPr>
            <w:tcW w:w="897" w:type="dxa"/>
            <w:tcBorders>
              <w:top w:val="single" w:sz="6" w:space="0" w:color="000000"/>
              <w:left w:val="single" w:sz="6" w:space="0" w:color="000000"/>
              <w:bottom w:val="single" w:sz="6" w:space="0" w:color="000000"/>
              <w:right w:val="single" w:sz="6" w:space="0" w:color="000000"/>
            </w:tcBorders>
          </w:tcPr>
          <w:p w14:paraId="66290886" w14:textId="77777777" w:rsidR="003D7631" w:rsidRPr="00AE074E" w:rsidRDefault="003D7631" w:rsidP="00EA71E0">
            <w:pPr>
              <w:pStyle w:val="Default"/>
              <w:rPr>
                <w:rFonts w:asciiTheme="minorHAnsi" w:hAnsiTheme="minorHAnsi" w:cs="Times New Roman"/>
                <w:color w:val="auto"/>
                <w:sz w:val="22"/>
                <w:szCs w:val="22"/>
              </w:rPr>
            </w:pPr>
          </w:p>
        </w:tc>
        <w:tc>
          <w:tcPr>
            <w:tcW w:w="2791" w:type="dxa"/>
            <w:gridSpan w:val="5"/>
            <w:tcBorders>
              <w:top w:val="single" w:sz="6" w:space="0" w:color="000000"/>
              <w:left w:val="single" w:sz="6" w:space="0" w:color="000000"/>
              <w:bottom w:val="single" w:sz="6" w:space="0" w:color="000000"/>
              <w:right w:val="single" w:sz="4" w:space="0" w:color="000000"/>
            </w:tcBorders>
          </w:tcPr>
          <w:p w14:paraId="4F38FA1C"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color w:val="auto"/>
                <w:sz w:val="22"/>
                <w:szCs w:val="22"/>
              </w:rPr>
              <w:t>maximum of 20% of the total number of gaming machines which are available</w:t>
            </w:r>
            <w:r w:rsidR="00CE2C32" w:rsidRPr="00AE074E">
              <w:rPr>
                <w:rFonts w:asciiTheme="minorHAnsi" w:hAnsiTheme="minorHAnsi"/>
                <w:color w:val="auto"/>
                <w:sz w:val="22"/>
                <w:szCs w:val="22"/>
              </w:rPr>
              <w:t xml:space="preserve"> </w:t>
            </w:r>
            <w:r w:rsidRPr="00AE074E">
              <w:rPr>
                <w:rFonts w:asciiTheme="minorHAnsi" w:hAnsiTheme="minorHAnsi"/>
                <w:color w:val="auto"/>
                <w:sz w:val="22"/>
                <w:szCs w:val="22"/>
              </w:rPr>
              <w:t>for use on the premises categories B3 or B4 (was Cat B)</w:t>
            </w:r>
          </w:p>
        </w:tc>
        <w:tc>
          <w:tcPr>
            <w:tcW w:w="2792" w:type="dxa"/>
            <w:gridSpan w:val="2"/>
            <w:tcBorders>
              <w:top w:val="single" w:sz="6" w:space="0" w:color="000000"/>
              <w:left w:val="single" w:sz="6" w:space="0" w:color="000000"/>
              <w:bottom w:val="single" w:sz="6" w:space="0" w:color="000000"/>
              <w:right w:val="single" w:sz="4" w:space="0" w:color="000000"/>
            </w:tcBorders>
          </w:tcPr>
          <w:p w14:paraId="57DFE08F"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No limit on category C or D machines</w:t>
            </w:r>
          </w:p>
        </w:tc>
      </w:tr>
      <w:tr w:rsidR="00B874CE" w:rsidRPr="00AE074E" w14:paraId="0D9E321F" w14:textId="77777777">
        <w:trPr>
          <w:trHeight w:val="765"/>
        </w:trPr>
        <w:tc>
          <w:tcPr>
            <w:tcW w:w="2460" w:type="dxa"/>
            <w:tcBorders>
              <w:top w:val="single" w:sz="6" w:space="0" w:color="000000"/>
              <w:left w:val="single" w:sz="4" w:space="0" w:color="000000"/>
              <w:bottom w:val="single" w:sz="4" w:space="0" w:color="000000"/>
              <w:right w:val="single" w:sz="4" w:space="0" w:color="000000"/>
            </w:tcBorders>
          </w:tcPr>
          <w:p w14:paraId="74192482"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Family entertainment centre </w:t>
            </w:r>
            <w:r w:rsidRPr="00AE074E">
              <w:rPr>
                <w:rFonts w:asciiTheme="minorHAnsi" w:hAnsiTheme="minorHAnsi"/>
                <w:color w:val="auto"/>
                <w:sz w:val="22"/>
                <w:szCs w:val="22"/>
              </w:rPr>
              <w:t>(3)</w:t>
            </w:r>
          </w:p>
        </w:tc>
        <w:tc>
          <w:tcPr>
            <w:tcW w:w="722" w:type="dxa"/>
            <w:tcBorders>
              <w:top w:val="single" w:sz="6" w:space="0" w:color="000000"/>
              <w:left w:val="single" w:sz="4" w:space="0" w:color="000000"/>
              <w:bottom w:val="single" w:sz="4" w:space="0" w:color="000000"/>
              <w:right w:val="single" w:sz="6" w:space="0" w:color="000000"/>
            </w:tcBorders>
          </w:tcPr>
          <w:p w14:paraId="039A908F" w14:textId="77777777" w:rsidR="003D7631" w:rsidRPr="00AE074E" w:rsidRDefault="003D7631" w:rsidP="00EA71E0">
            <w:pPr>
              <w:pStyle w:val="Default"/>
              <w:rPr>
                <w:rFonts w:asciiTheme="minorHAnsi" w:hAnsiTheme="minorHAnsi" w:cs="Times New Roman"/>
                <w:color w:val="auto"/>
                <w:sz w:val="22"/>
                <w:szCs w:val="22"/>
              </w:rPr>
            </w:pPr>
          </w:p>
        </w:tc>
        <w:tc>
          <w:tcPr>
            <w:tcW w:w="897" w:type="dxa"/>
            <w:tcBorders>
              <w:top w:val="single" w:sz="6" w:space="0" w:color="000000"/>
              <w:left w:val="single" w:sz="6" w:space="0" w:color="000000"/>
              <w:bottom w:val="single" w:sz="4" w:space="0" w:color="000000"/>
              <w:right w:val="single" w:sz="6" w:space="0" w:color="000000"/>
            </w:tcBorders>
          </w:tcPr>
          <w:p w14:paraId="5BA85ED7" w14:textId="77777777" w:rsidR="003D7631" w:rsidRPr="00AE074E" w:rsidRDefault="003D7631" w:rsidP="00EA71E0">
            <w:pPr>
              <w:pStyle w:val="Default"/>
              <w:rPr>
                <w:rFonts w:asciiTheme="minorHAnsi" w:hAnsiTheme="minorHAnsi" w:cs="Times New Roman"/>
                <w:color w:val="auto"/>
                <w:sz w:val="22"/>
                <w:szCs w:val="22"/>
              </w:rPr>
            </w:pPr>
          </w:p>
        </w:tc>
        <w:tc>
          <w:tcPr>
            <w:tcW w:w="720" w:type="dxa"/>
            <w:tcBorders>
              <w:top w:val="single" w:sz="6" w:space="0" w:color="000000"/>
              <w:left w:val="single" w:sz="6" w:space="0" w:color="000000"/>
              <w:bottom w:val="single" w:sz="4" w:space="0" w:color="000000"/>
              <w:right w:val="single" w:sz="6" w:space="0" w:color="000000"/>
            </w:tcBorders>
          </w:tcPr>
          <w:p w14:paraId="654B5457" w14:textId="77777777" w:rsidR="003D7631" w:rsidRPr="00AE074E" w:rsidRDefault="003D7631" w:rsidP="00EA71E0">
            <w:pPr>
              <w:pStyle w:val="Default"/>
              <w:rPr>
                <w:rFonts w:asciiTheme="minorHAnsi" w:hAnsiTheme="minorHAnsi" w:cs="Times New Roman"/>
                <w:color w:val="auto"/>
                <w:sz w:val="22"/>
                <w:szCs w:val="22"/>
              </w:rPr>
            </w:pPr>
          </w:p>
        </w:tc>
        <w:tc>
          <w:tcPr>
            <w:tcW w:w="900" w:type="dxa"/>
            <w:tcBorders>
              <w:top w:val="single" w:sz="6" w:space="0" w:color="000000"/>
              <w:left w:val="single" w:sz="6" w:space="0" w:color="000000"/>
              <w:bottom w:val="single" w:sz="4" w:space="0" w:color="000000"/>
              <w:right w:val="single" w:sz="6" w:space="0" w:color="000000"/>
            </w:tcBorders>
          </w:tcPr>
          <w:p w14:paraId="15EF7F93" w14:textId="77777777" w:rsidR="003D7631" w:rsidRPr="00AE074E" w:rsidRDefault="003D7631" w:rsidP="00EA71E0">
            <w:pPr>
              <w:pStyle w:val="Default"/>
              <w:rPr>
                <w:rFonts w:asciiTheme="minorHAnsi" w:hAnsiTheme="minorHAnsi" w:cs="Times New Roman"/>
                <w:color w:val="auto"/>
                <w:sz w:val="22"/>
                <w:szCs w:val="22"/>
              </w:rPr>
            </w:pPr>
          </w:p>
        </w:tc>
        <w:tc>
          <w:tcPr>
            <w:tcW w:w="930" w:type="dxa"/>
            <w:gridSpan w:val="2"/>
            <w:tcBorders>
              <w:top w:val="single" w:sz="6" w:space="0" w:color="000000"/>
              <w:left w:val="single" w:sz="6" w:space="0" w:color="000000"/>
              <w:bottom w:val="single" w:sz="4" w:space="0" w:color="000000"/>
              <w:right w:val="single" w:sz="4" w:space="0" w:color="000000"/>
            </w:tcBorders>
          </w:tcPr>
          <w:p w14:paraId="1FFDE872" w14:textId="77777777" w:rsidR="003D7631" w:rsidRPr="00AE074E" w:rsidRDefault="003D7631" w:rsidP="00EA71E0">
            <w:pPr>
              <w:pStyle w:val="Default"/>
              <w:rPr>
                <w:rFonts w:asciiTheme="minorHAnsi" w:hAnsiTheme="minorHAnsi" w:cs="Times New Roman"/>
                <w:color w:val="auto"/>
                <w:sz w:val="22"/>
                <w:szCs w:val="22"/>
              </w:rPr>
            </w:pPr>
          </w:p>
        </w:tc>
        <w:tc>
          <w:tcPr>
            <w:tcW w:w="3033" w:type="dxa"/>
            <w:gridSpan w:val="3"/>
            <w:tcBorders>
              <w:top w:val="single" w:sz="6" w:space="0" w:color="000000"/>
              <w:left w:val="single" w:sz="4" w:space="0" w:color="000000"/>
              <w:bottom w:val="single" w:sz="4" w:space="0" w:color="000000"/>
              <w:right w:val="single" w:sz="4" w:space="0" w:color="000000"/>
            </w:tcBorders>
            <w:vAlign w:val="center"/>
          </w:tcPr>
          <w:p w14:paraId="6ACB202C"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No limit on category C or D machines </w:t>
            </w:r>
          </w:p>
        </w:tc>
      </w:tr>
      <w:tr w:rsidR="00B874CE" w:rsidRPr="00AE074E" w14:paraId="5F46AD67" w14:textId="77777777">
        <w:trPr>
          <w:trHeight w:val="770"/>
        </w:trPr>
        <w:tc>
          <w:tcPr>
            <w:tcW w:w="2460" w:type="dxa"/>
            <w:tcBorders>
              <w:top w:val="single" w:sz="4" w:space="0" w:color="000000"/>
              <w:left w:val="single" w:sz="4" w:space="0" w:color="000000"/>
              <w:bottom w:val="single" w:sz="4" w:space="0" w:color="000000"/>
              <w:right w:val="single" w:sz="4" w:space="0" w:color="000000"/>
            </w:tcBorders>
          </w:tcPr>
          <w:p w14:paraId="08F585BD"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Family entertainment centre </w:t>
            </w:r>
            <w:r w:rsidRPr="00AE074E">
              <w:rPr>
                <w:rFonts w:asciiTheme="minorHAnsi" w:hAnsiTheme="minorHAnsi"/>
                <w:color w:val="auto"/>
                <w:sz w:val="22"/>
                <w:szCs w:val="22"/>
              </w:rPr>
              <w:t>(with permit) (3)</w:t>
            </w:r>
          </w:p>
        </w:tc>
        <w:tc>
          <w:tcPr>
            <w:tcW w:w="722" w:type="dxa"/>
            <w:tcBorders>
              <w:top w:val="single" w:sz="4" w:space="0" w:color="000000"/>
              <w:left w:val="single" w:sz="4" w:space="0" w:color="000000"/>
              <w:bottom w:val="single" w:sz="4" w:space="0" w:color="000000"/>
              <w:right w:val="single" w:sz="6" w:space="0" w:color="000000"/>
            </w:tcBorders>
          </w:tcPr>
          <w:p w14:paraId="4E185929" w14:textId="77777777" w:rsidR="003D7631" w:rsidRPr="00AE074E" w:rsidRDefault="003D7631" w:rsidP="00EA71E0">
            <w:pPr>
              <w:pStyle w:val="Default"/>
              <w:rPr>
                <w:rFonts w:asciiTheme="minorHAnsi" w:hAnsiTheme="minorHAnsi" w:cs="Times New Roman"/>
                <w:color w:val="auto"/>
                <w:sz w:val="22"/>
                <w:szCs w:val="22"/>
              </w:rPr>
            </w:pPr>
          </w:p>
        </w:tc>
        <w:tc>
          <w:tcPr>
            <w:tcW w:w="897" w:type="dxa"/>
            <w:tcBorders>
              <w:top w:val="single" w:sz="4" w:space="0" w:color="000000"/>
              <w:left w:val="single" w:sz="6" w:space="0" w:color="000000"/>
              <w:bottom w:val="single" w:sz="4" w:space="0" w:color="000000"/>
              <w:right w:val="single" w:sz="6" w:space="0" w:color="000000"/>
            </w:tcBorders>
          </w:tcPr>
          <w:p w14:paraId="172147E6" w14:textId="77777777" w:rsidR="003D7631" w:rsidRPr="00AE074E" w:rsidRDefault="003D7631" w:rsidP="00EA71E0">
            <w:pPr>
              <w:pStyle w:val="Default"/>
              <w:rPr>
                <w:rFonts w:asciiTheme="minorHAnsi" w:hAnsiTheme="minorHAnsi" w:cs="Times New Roman"/>
                <w:color w:val="auto"/>
                <w:sz w:val="22"/>
                <w:szCs w:val="22"/>
              </w:rPr>
            </w:pPr>
          </w:p>
        </w:tc>
        <w:tc>
          <w:tcPr>
            <w:tcW w:w="720" w:type="dxa"/>
            <w:tcBorders>
              <w:top w:val="single" w:sz="4" w:space="0" w:color="000000"/>
              <w:left w:val="single" w:sz="6" w:space="0" w:color="000000"/>
              <w:bottom w:val="single" w:sz="4" w:space="0" w:color="000000"/>
              <w:right w:val="single" w:sz="6" w:space="0" w:color="000000"/>
            </w:tcBorders>
          </w:tcPr>
          <w:p w14:paraId="72CFF966" w14:textId="77777777" w:rsidR="003D7631" w:rsidRPr="00AE074E" w:rsidRDefault="003D7631" w:rsidP="00EA71E0">
            <w:pPr>
              <w:pStyle w:val="Default"/>
              <w:rPr>
                <w:rFonts w:asciiTheme="minorHAnsi" w:hAnsiTheme="minorHAnsi" w:cs="Times New Roman"/>
                <w:color w:val="auto"/>
                <w:sz w:val="22"/>
                <w:szCs w:val="22"/>
              </w:rPr>
            </w:pPr>
          </w:p>
        </w:tc>
        <w:tc>
          <w:tcPr>
            <w:tcW w:w="900" w:type="dxa"/>
            <w:tcBorders>
              <w:top w:val="single" w:sz="4" w:space="0" w:color="000000"/>
              <w:left w:val="single" w:sz="6" w:space="0" w:color="000000"/>
              <w:bottom w:val="single" w:sz="4" w:space="0" w:color="000000"/>
              <w:right w:val="single" w:sz="6" w:space="0" w:color="000000"/>
            </w:tcBorders>
          </w:tcPr>
          <w:p w14:paraId="2F9FBCC2" w14:textId="77777777" w:rsidR="003D7631" w:rsidRPr="00AE074E" w:rsidRDefault="003D7631" w:rsidP="00EA71E0">
            <w:pPr>
              <w:pStyle w:val="Default"/>
              <w:rPr>
                <w:rFonts w:asciiTheme="minorHAnsi" w:hAnsiTheme="minorHAnsi" w:cs="Times New Roman"/>
                <w:color w:val="auto"/>
                <w:sz w:val="22"/>
                <w:szCs w:val="22"/>
              </w:rPr>
            </w:pPr>
          </w:p>
        </w:tc>
        <w:tc>
          <w:tcPr>
            <w:tcW w:w="930" w:type="dxa"/>
            <w:gridSpan w:val="2"/>
            <w:tcBorders>
              <w:top w:val="single" w:sz="4" w:space="0" w:color="000000"/>
              <w:left w:val="single" w:sz="6" w:space="0" w:color="000000"/>
              <w:bottom w:val="single" w:sz="4" w:space="0" w:color="000000"/>
              <w:right w:val="single" w:sz="4" w:space="0" w:color="000000"/>
            </w:tcBorders>
          </w:tcPr>
          <w:p w14:paraId="1E193E50" w14:textId="77777777" w:rsidR="003D7631" w:rsidRPr="00AE074E" w:rsidRDefault="003D7631" w:rsidP="00EA71E0">
            <w:pPr>
              <w:pStyle w:val="Default"/>
              <w:rPr>
                <w:rFonts w:asciiTheme="minorHAnsi" w:hAnsiTheme="minorHAnsi" w:cs="Times New Roman"/>
                <w:color w:val="auto"/>
                <w:sz w:val="22"/>
                <w:szCs w:val="22"/>
              </w:rPr>
            </w:pPr>
          </w:p>
        </w:tc>
        <w:tc>
          <w:tcPr>
            <w:tcW w:w="870" w:type="dxa"/>
            <w:gridSpan w:val="2"/>
            <w:tcBorders>
              <w:top w:val="single" w:sz="4" w:space="0" w:color="000000"/>
              <w:left w:val="single" w:sz="4" w:space="0" w:color="000000"/>
              <w:bottom w:val="single" w:sz="4" w:space="0" w:color="000000"/>
              <w:right w:val="single" w:sz="4" w:space="0" w:color="000000"/>
            </w:tcBorders>
          </w:tcPr>
          <w:p w14:paraId="497842C0" w14:textId="77777777" w:rsidR="003D7631" w:rsidRPr="00AE074E" w:rsidRDefault="003D7631" w:rsidP="00EA71E0">
            <w:pPr>
              <w:pStyle w:val="Default"/>
              <w:rPr>
                <w:rFonts w:asciiTheme="minorHAnsi" w:hAnsiTheme="minorHAnsi" w:cs="Times New Roman"/>
                <w:color w:val="auto"/>
                <w:sz w:val="22"/>
                <w:szCs w:val="22"/>
              </w:rPr>
            </w:pPr>
          </w:p>
        </w:tc>
        <w:tc>
          <w:tcPr>
            <w:tcW w:w="2163" w:type="dxa"/>
            <w:tcBorders>
              <w:top w:val="single" w:sz="4" w:space="0" w:color="000000"/>
              <w:left w:val="single" w:sz="4" w:space="0" w:color="000000"/>
              <w:bottom w:val="single" w:sz="4" w:space="0" w:color="000000"/>
              <w:right w:val="single" w:sz="4" w:space="0" w:color="000000"/>
            </w:tcBorders>
          </w:tcPr>
          <w:p w14:paraId="25A5A8BA"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No limit on category D machines </w:t>
            </w:r>
          </w:p>
        </w:tc>
      </w:tr>
      <w:tr w:rsidR="00B874CE" w:rsidRPr="00AE074E" w14:paraId="3C94178D" w14:textId="77777777" w:rsidTr="00DA67B5">
        <w:trPr>
          <w:trHeight w:val="834"/>
        </w:trPr>
        <w:tc>
          <w:tcPr>
            <w:tcW w:w="2460" w:type="dxa"/>
            <w:tcBorders>
              <w:top w:val="single" w:sz="4" w:space="0" w:color="000000"/>
              <w:left w:val="single" w:sz="4" w:space="0" w:color="000000"/>
              <w:bottom w:val="single" w:sz="6" w:space="0" w:color="000000"/>
              <w:right w:val="single" w:sz="4" w:space="0" w:color="000000"/>
            </w:tcBorders>
          </w:tcPr>
          <w:p w14:paraId="35772D59"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Clubs or miners’ welfare institute </w:t>
            </w:r>
            <w:r w:rsidRPr="00AE074E">
              <w:rPr>
                <w:rFonts w:asciiTheme="minorHAnsi" w:hAnsiTheme="minorHAnsi"/>
                <w:color w:val="auto"/>
                <w:sz w:val="22"/>
                <w:szCs w:val="22"/>
              </w:rPr>
              <w:t>(with permits) (4)</w:t>
            </w:r>
          </w:p>
        </w:tc>
        <w:tc>
          <w:tcPr>
            <w:tcW w:w="722" w:type="dxa"/>
            <w:tcBorders>
              <w:top w:val="single" w:sz="4" w:space="0" w:color="000000"/>
              <w:left w:val="single" w:sz="4" w:space="0" w:color="000000"/>
              <w:bottom w:val="single" w:sz="6" w:space="0" w:color="000000"/>
              <w:right w:val="single" w:sz="6" w:space="0" w:color="000000"/>
            </w:tcBorders>
          </w:tcPr>
          <w:p w14:paraId="38137C82" w14:textId="77777777" w:rsidR="003D7631" w:rsidRPr="00AE074E" w:rsidRDefault="003D7631" w:rsidP="00EA71E0">
            <w:pPr>
              <w:pStyle w:val="Default"/>
              <w:rPr>
                <w:rFonts w:asciiTheme="minorHAnsi" w:hAnsiTheme="minorHAnsi" w:cs="Times New Roman"/>
                <w:color w:val="auto"/>
                <w:sz w:val="22"/>
                <w:szCs w:val="22"/>
              </w:rPr>
            </w:pPr>
          </w:p>
        </w:tc>
        <w:tc>
          <w:tcPr>
            <w:tcW w:w="897" w:type="dxa"/>
            <w:tcBorders>
              <w:top w:val="single" w:sz="4" w:space="0" w:color="000000"/>
              <w:left w:val="single" w:sz="6" w:space="0" w:color="000000"/>
              <w:bottom w:val="single" w:sz="6" w:space="0" w:color="000000"/>
              <w:right w:val="single" w:sz="6" w:space="0" w:color="000000"/>
            </w:tcBorders>
          </w:tcPr>
          <w:p w14:paraId="5E9C6483" w14:textId="77777777" w:rsidR="003D7631" w:rsidRPr="00AE074E" w:rsidRDefault="003D7631" w:rsidP="00EA71E0">
            <w:pPr>
              <w:pStyle w:val="Default"/>
              <w:rPr>
                <w:rFonts w:asciiTheme="minorHAnsi" w:hAnsiTheme="minorHAnsi" w:cs="Times New Roman"/>
                <w:color w:val="auto"/>
                <w:sz w:val="22"/>
                <w:szCs w:val="22"/>
              </w:rPr>
            </w:pPr>
          </w:p>
        </w:tc>
        <w:tc>
          <w:tcPr>
            <w:tcW w:w="720" w:type="dxa"/>
            <w:tcBorders>
              <w:top w:val="single" w:sz="4" w:space="0" w:color="000000"/>
              <w:left w:val="single" w:sz="6" w:space="0" w:color="000000"/>
              <w:bottom w:val="single" w:sz="6" w:space="0" w:color="000000"/>
              <w:right w:val="single" w:sz="6" w:space="0" w:color="000000"/>
            </w:tcBorders>
          </w:tcPr>
          <w:p w14:paraId="30C8D4E6" w14:textId="77777777" w:rsidR="003D7631" w:rsidRPr="00AE074E" w:rsidRDefault="003D7631" w:rsidP="00EA71E0">
            <w:pPr>
              <w:pStyle w:val="Default"/>
              <w:rPr>
                <w:rFonts w:asciiTheme="minorHAnsi" w:hAnsiTheme="minorHAnsi" w:cs="Times New Roman"/>
                <w:color w:val="auto"/>
                <w:sz w:val="22"/>
                <w:szCs w:val="22"/>
              </w:rPr>
            </w:pPr>
          </w:p>
        </w:tc>
        <w:tc>
          <w:tcPr>
            <w:tcW w:w="900" w:type="dxa"/>
            <w:tcBorders>
              <w:top w:val="single" w:sz="4" w:space="0" w:color="000000"/>
              <w:left w:val="single" w:sz="6" w:space="0" w:color="000000"/>
              <w:bottom w:val="single" w:sz="6" w:space="0" w:color="000000"/>
              <w:right w:val="single" w:sz="6" w:space="0" w:color="000000"/>
            </w:tcBorders>
          </w:tcPr>
          <w:p w14:paraId="239C5732" w14:textId="77777777" w:rsidR="003D7631" w:rsidRPr="00AE074E" w:rsidRDefault="003D7631" w:rsidP="00EA71E0">
            <w:pPr>
              <w:pStyle w:val="Default"/>
              <w:rPr>
                <w:rFonts w:asciiTheme="minorHAnsi" w:hAnsiTheme="minorHAnsi" w:cs="Times New Roman"/>
                <w:color w:val="auto"/>
                <w:sz w:val="22"/>
                <w:szCs w:val="22"/>
              </w:rPr>
            </w:pPr>
          </w:p>
        </w:tc>
        <w:tc>
          <w:tcPr>
            <w:tcW w:w="3963" w:type="dxa"/>
            <w:gridSpan w:val="5"/>
            <w:tcBorders>
              <w:top w:val="single" w:sz="4" w:space="0" w:color="000000"/>
              <w:left w:val="single" w:sz="6" w:space="0" w:color="000000"/>
              <w:bottom w:val="single" w:sz="6" w:space="0" w:color="000000"/>
              <w:right w:val="single" w:sz="4" w:space="0" w:color="000000"/>
            </w:tcBorders>
            <w:vAlign w:val="center"/>
          </w:tcPr>
          <w:p w14:paraId="3FC9D242"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Maximum of 3 machines in categories B3A or B4 to D</w:t>
            </w:r>
          </w:p>
        </w:tc>
      </w:tr>
      <w:tr w:rsidR="00B874CE" w:rsidRPr="00AE074E" w14:paraId="709C685A" w14:textId="77777777" w:rsidTr="00DA67B5">
        <w:trPr>
          <w:trHeight w:val="800"/>
        </w:trPr>
        <w:tc>
          <w:tcPr>
            <w:tcW w:w="2460" w:type="dxa"/>
            <w:tcBorders>
              <w:top w:val="single" w:sz="6" w:space="0" w:color="000000"/>
              <w:left w:val="single" w:sz="4" w:space="0" w:color="000000"/>
              <w:bottom w:val="single" w:sz="6" w:space="0" w:color="000000"/>
              <w:right w:val="single" w:sz="4" w:space="0" w:color="000000"/>
            </w:tcBorders>
          </w:tcPr>
          <w:p w14:paraId="18585371"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Qualifying alcohol-licensed premises </w:t>
            </w:r>
          </w:p>
        </w:tc>
        <w:tc>
          <w:tcPr>
            <w:tcW w:w="722" w:type="dxa"/>
            <w:tcBorders>
              <w:top w:val="single" w:sz="6" w:space="0" w:color="000000"/>
              <w:left w:val="single" w:sz="4" w:space="0" w:color="000000"/>
              <w:bottom w:val="single" w:sz="6" w:space="0" w:color="000000"/>
              <w:right w:val="single" w:sz="6" w:space="0" w:color="000000"/>
            </w:tcBorders>
          </w:tcPr>
          <w:p w14:paraId="0F85DA04" w14:textId="77777777" w:rsidR="003D7631" w:rsidRPr="00AE074E" w:rsidRDefault="003D7631" w:rsidP="00EA71E0">
            <w:pPr>
              <w:pStyle w:val="Default"/>
              <w:rPr>
                <w:rFonts w:asciiTheme="minorHAnsi" w:hAnsiTheme="minorHAnsi" w:cs="Times New Roman"/>
                <w:color w:val="auto"/>
                <w:sz w:val="22"/>
                <w:szCs w:val="22"/>
              </w:rPr>
            </w:pPr>
          </w:p>
        </w:tc>
        <w:tc>
          <w:tcPr>
            <w:tcW w:w="897" w:type="dxa"/>
            <w:tcBorders>
              <w:top w:val="single" w:sz="6" w:space="0" w:color="000000"/>
              <w:left w:val="single" w:sz="6" w:space="0" w:color="000000"/>
              <w:bottom w:val="single" w:sz="6" w:space="0" w:color="000000"/>
              <w:right w:val="single" w:sz="6" w:space="0" w:color="000000"/>
            </w:tcBorders>
          </w:tcPr>
          <w:p w14:paraId="1D097544" w14:textId="77777777" w:rsidR="003D7631" w:rsidRPr="00AE074E" w:rsidRDefault="003D7631" w:rsidP="00EA71E0">
            <w:pPr>
              <w:pStyle w:val="Default"/>
              <w:rPr>
                <w:rFonts w:asciiTheme="minorHAnsi" w:hAnsiTheme="minorHAnsi" w:cs="Times New Roman"/>
                <w:color w:val="auto"/>
                <w:sz w:val="22"/>
                <w:szCs w:val="22"/>
              </w:rPr>
            </w:pPr>
          </w:p>
        </w:tc>
        <w:tc>
          <w:tcPr>
            <w:tcW w:w="720" w:type="dxa"/>
            <w:tcBorders>
              <w:top w:val="single" w:sz="6" w:space="0" w:color="000000"/>
              <w:left w:val="single" w:sz="6" w:space="0" w:color="000000"/>
              <w:bottom w:val="single" w:sz="6" w:space="0" w:color="000000"/>
              <w:right w:val="single" w:sz="6" w:space="0" w:color="000000"/>
            </w:tcBorders>
          </w:tcPr>
          <w:p w14:paraId="0EE472D2" w14:textId="77777777" w:rsidR="003D7631" w:rsidRPr="00AE074E" w:rsidRDefault="003D7631" w:rsidP="00EA71E0">
            <w:pPr>
              <w:pStyle w:val="Default"/>
              <w:rPr>
                <w:rFonts w:asciiTheme="minorHAnsi" w:hAnsiTheme="minorHAnsi" w:cs="Times New Roman"/>
                <w:color w:val="auto"/>
                <w:sz w:val="22"/>
                <w:szCs w:val="22"/>
              </w:rPr>
            </w:pPr>
          </w:p>
        </w:tc>
        <w:tc>
          <w:tcPr>
            <w:tcW w:w="900" w:type="dxa"/>
            <w:tcBorders>
              <w:top w:val="single" w:sz="6" w:space="0" w:color="000000"/>
              <w:left w:val="single" w:sz="6" w:space="0" w:color="000000"/>
              <w:bottom w:val="single" w:sz="6" w:space="0" w:color="000000"/>
              <w:right w:val="single" w:sz="6" w:space="0" w:color="000000"/>
            </w:tcBorders>
          </w:tcPr>
          <w:p w14:paraId="6D158FD8" w14:textId="77777777" w:rsidR="003D7631" w:rsidRPr="00AE074E" w:rsidRDefault="003D7631" w:rsidP="00EA71E0">
            <w:pPr>
              <w:pStyle w:val="Default"/>
              <w:rPr>
                <w:rFonts w:asciiTheme="minorHAnsi" w:hAnsiTheme="minorHAnsi" w:cs="Times New Roman"/>
                <w:color w:val="auto"/>
                <w:sz w:val="22"/>
                <w:szCs w:val="22"/>
              </w:rPr>
            </w:pPr>
          </w:p>
        </w:tc>
        <w:tc>
          <w:tcPr>
            <w:tcW w:w="900" w:type="dxa"/>
            <w:tcBorders>
              <w:top w:val="single" w:sz="6" w:space="0" w:color="000000"/>
              <w:left w:val="single" w:sz="6" w:space="0" w:color="000000"/>
              <w:bottom w:val="single" w:sz="6" w:space="0" w:color="000000"/>
              <w:right w:val="single" w:sz="4" w:space="0" w:color="000000"/>
            </w:tcBorders>
          </w:tcPr>
          <w:p w14:paraId="6F3C3C17" w14:textId="77777777" w:rsidR="003D7631" w:rsidRPr="00AE074E" w:rsidRDefault="003D7631" w:rsidP="00EA71E0">
            <w:pPr>
              <w:pStyle w:val="Default"/>
              <w:rPr>
                <w:rFonts w:asciiTheme="minorHAnsi" w:hAnsiTheme="minorHAnsi" w:cs="Times New Roman"/>
                <w:color w:val="auto"/>
                <w:sz w:val="22"/>
                <w:szCs w:val="22"/>
              </w:rPr>
            </w:pPr>
          </w:p>
        </w:tc>
        <w:tc>
          <w:tcPr>
            <w:tcW w:w="3063" w:type="dxa"/>
            <w:gridSpan w:val="4"/>
            <w:tcBorders>
              <w:top w:val="single" w:sz="6" w:space="0" w:color="000000"/>
              <w:left w:val="single" w:sz="4" w:space="0" w:color="000000"/>
              <w:bottom w:val="single" w:sz="6" w:space="0" w:color="000000"/>
              <w:right w:val="single" w:sz="4" w:space="0" w:color="000000"/>
            </w:tcBorders>
          </w:tcPr>
          <w:p w14:paraId="74DA2A79"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1 or 2 machines of category C or D automatic upon notification </w:t>
            </w:r>
          </w:p>
        </w:tc>
      </w:tr>
      <w:tr w:rsidR="00B874CE" w:rsidRPr="00AE074E" w14:paraId="18A00BF8" w14:textId="77777777" w:rsidTr="00DA67B5">
        <w:trPr>
          <w:trHeight w:val="968"/>
        </w:trPr>
        <w:tc>
          <w:tcPr>
            <w:tcW w:w="2460" w:type="dxa"/>
            <w:tcBorders>
              <w:top w:val="single" w:sz="6" w:space="0" w:color="000000"/>
              <w:left w:val="single" w:sz="4" w:space="0" w:color="000000"/>
              <w:bottom w:val="single" w:sz="4" w:space="0" w:color="000000"/>
              <w:right w:val="single" w:sz="4" w:space="0" w:color="000000"/>
            </w:tcBorders>
          </w:tcPr>
          <w:p w14:paraId="3B5C4366"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b/>
                <w:bCs/>
                <w:color w:val="auto"/>
                <w:sz w:val="22"/>
                <w:szCs w:val="22"/>
              </w:rPr>
              <w:t xml:space="preserve">Qualifying alcohol-licensed premises </w:t>
            </w:r>
            <w:r w:rsidRPr="00AE074E">
              <w:rPr>
                <w:rFonts w:asciiTheme="minorHAnsi" w:hAnsiTheme="minorHAnsi"/>
                <w:color w:val="auto"/>
                <w:sz w:val="22"/>
                <w:szCs w:val="22"/>
              </w:rPr>
              <w:t xml:space="preserve">(with gaming machine permit) </w:t>
            </w:r>
          </w:p>
        </w:tc>
        <w:tc>
          <w:tcPr>
            <w:tcW w:w="722" w:type="dxa"/>
            <w:tcBorders>
              <w:top w:val="single" w:sz="6" w:space="0" w:color="000000"/>
              <w:left w:val="single" w:sz="4" w:space="0" w:color="000000"/>
              <w:bottom w:val="single" w:sz="4" w:space="0" w:color="000000"/>
              <w:right w:val="single" w:sz="6" w:space="0" w:color="000000"/>
            </w:tcBorders>
          </w:tcPr>
          <w:p w14:paraId="5D927FE3" w14:textId="77777777" w:rsidR="003D7631" w:rsidRPr="00AE074E" w:rsidRDefault="003D7631" w:rsidP="00EA71E0">
            <w:pPr>
              <w:pStyle w:val="Default"/>
              <w:rPr>
                <w:rFonts w:asciiTheme="minorHAnsi" w:hAnsiTheme="minorHAnsi" w:cs="Times New Roman"/>
                <w:color w:val="auto"/>
                <w:sz w:val="22"/>
                <w:szCs w:val="22"/>
              </w:rPr>
            </w:pPr>
          </w:p>
        </w:tc>
        <w:tc>
          <w:tcPr>
            <w:tcW w:w="897" w:type="dxa"/>
            <w:tcBorders>
              <w:top w:val="single" w:sz="6" w:space="0" w:color="000000"/>
              <w:left w:val="single" w:sz="6" w:space="0" w:color="000000"/>
              <w:bottom w:val="single" w:sz="4" w:space="0" w:color="000000"/>
              <w:right w:val="single" w:sz="6" w:space="0" w:color="000000"/>
            </w:tcBorders>
          </w:tcPr>
          <w:p w14:paraId="58410D84" w14:textId="77777777" w:rsidR="003D7631" w:rsidRPr="00AE074E" w:rsidRDefault="003D7631" w:rsidP="00EA71E0">
            <w:pPr>
              <w:pStyle w:val="Default"/>
              <w:rPr>
                <w:rFonts w:asciiTheme="minorHAnsi" w:hAnsiTheme="minorHAnsi" w:cs="Times New Roman"/>
                <w:color w:val="auto"/>
                <w:sz w:val="22"/>
                <w:szCs w:val="22"/>
              </w:rPr>
            </w:pPr>
          </w:p>
        </w:tc>
        <w:tc>
          <w:tcPr>
            <w:tcW w:w="720" w:type="dxa"/>
            <w:tcBorders>
              <w:top w:val="single" w:sz="6" w:space="0" w:color="000000"/>
              <w:left w:val="single" w:sz="6" w:space="0" w:color="000000"/>
              <w:bottom w:val="single" w:sz="4" w:space="0" w:color="000000"/>
              <w:right w:val="single" w:sz="6" w:space="0" w:color="000000"/>
            </w:tcBorders>
          </w:tcPr>
          <w:p w14:paraId="52B069ED" w14:textId="77777777" w:rsidR="003D7631" w:rsidRPr="00AE074E" w:rsidRDefault="003D7631" w:rsidP="00EA71E0">
            <w:pPr>
              <w:pStyle w:val="Default"/>
              <w:rPr>
                <w:rFonts w:asciiTheme="minorHAnsi" w:hAnsiTheme="minorHAnsi" w:cs="Times New Roman"/>
                <w:color w:val="auto"/>
                <w:sz w:val="22"/>
                <w:szCs w:val="22"/>
              </w:rPr>
            </w:pPr>
          </w:p>
        </w:tc>
        <w:tc>
          <w:tcPr>
            <w:tcW w:w="900" w:type="dxa"/>
            <w:tcBorders>
              <w:top w:val="single" w:sz="6" w:space="0" w:color="000000"/>
              <w:left w:val="single" w:sz="6" w:space="0" w:color="000000"/>
              <w:bottom w:val="single" w:sz="4" w:space="0" w:color="000000"/>
              <w:right w:val="single" w:sz="6" w:space="0" w:color="000000"/>
            </w:tcBorders>
          </w:tcPr>
          <w:p w14:paraId="54DC954B" w14:textId="77777777" w:rsidR="003D7631" w:rsidRPr="00AE074E" w:rsidRDefault="003D7631" w:rsidP="00EA71E0">
            <w:pPr>
              <w:pStyle w:val="Default"/>
              <w:rPr>
                <w:rFonts w:asciiTheme="minorHAnsi" w:hAnsiTheme="minorHAnsi" w:cs="Times New Roman"/>
                <w:color w:val="auto"/>
                <w:sz w:val="22"/>
                <w:szCs w:val="22"/>
              </w:rPr>
            </w:pPr>
          </w:p>
        </w:tc>
        <w:tc>
          <w:tcPr>
            <w:tcW w:w="900" w:type="dxa"/>
            <w:tcBorders>
              <w:top w:val="single" w:sz="6" w:space="0" w:color="000000"/>
              <w:left w:val="single" w:sz="6" w:space="0" w:color="000000"/>
              <w:bottom w:val="single" w:sz="4" w:space="0" w:color="000000"/>
              <w:right w:val="single" w:sz="4" w:space="0" w:color="000000"/>
            </w:tcBorders>
          </w:tcPr>
          <w:p w14:paraId="2D58432D" w14:textId="77777777" w:rsidR="003D7631" w:rsidRPr="00AE074E" w:rsidRDefault="003D7631" w:rsidP="00EA71E0">
            <w:pPr>
              <w:pStyle w:val="Default"/>
              <w:rPr>
                <w:rFonts w:asciiTheme="minorHAnsi" w:hAnsiTheme="minorHAnsi" w:cs="Times New Roman"/>
                <w:color w:val="auto"/>
                <w:sz w:val="22"/>
                <w:szCs w:val="22"/>
              </w:rPr>
            </w:pPr>
          </w:p>
        </w:tc>
        <w:tc>
          <w:tcPr>
            <w:tcW w:w="3063" w:type="dxa"/>
            <w:gridSpan w:val="4"/>
            <w:tcBorders>
              <w:top w:val="single" w:sz="6" w:space="0" w:color="000000"/>
              <w:left w:val="single" w:sz="4" w:space="0" w:color="000000"/>
              <w:bottom w:val="single" w:sz="4" w:space="0" w:color="000000"/>
              <w:right w:val="single" w:sz="4" w:space="0" w:color="000000"/>
            </w:tcBorders>
            <w:vAlign w:val="center"/>
          </w:tcPr>
          <w:p w14:paraId="2E15E286"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Number of category C-D machines as specified on permit </w:t>
            </w:r>
          </w:p>
        </w:tc>
      </w:tr>
      <w:tr w:rsidR="003D7631" w:rsidRPr="00AE074E" w14:paraId="0947337D" w14:textId="77777777">
        <w:trPr>
          <w:trHeight w:val="770"/>
        </w:trPr>
        <w:tc>
          <w:tcPr>
            <w:tcW w:w="2460" w:type="dxa"/>
            <w:tcBorders>
              <w:top w:val="single" w:sz="4" w:space="0" w:color="000000"/>
              <w:left w:val="single" w:sz="4" w:space="0" w:color="000000"/>
              <w:bottom w:val="single" w:sz="4" w:space="0" w:color="000000"/>
              <w:right w:val="single" w:sz="4" w:space="0" w:color="000000"/>
            </w:tcBorders>
          </w:tcPr>
          <w:p w14:paraId="4EF7E20A"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Travelling fair </w:t>
            </w:r>
          </w:p>
        </w:tc>
        <w:tc>
          <w:tcPr>
            <w:tcW w:w="722" w:type="dxa"/>
            <w:tcBorders>
              <w:top w:val="single" w:sz="4" w:space="0" w:color="000000"/>
              <w:left w:val="single" w:sz="4" w:space="0" w:color="000000"/>
              <w:bottom w:val="single" w:sz="4" w:space="0" w:color="000000"/>
              <w:right w:val="single" w:sz="6" w:space="0" w:color="000000"/>
            </w:tcBorders>
          </w:tcPr>
          <w:p w14:paraId="16A77546" w14:textId="77777777" w:rsidR="003D7631" w:rsidRPr="00AE074E" w:rsidRDefault="003D7631" w:rsidP="00EA71E0">
            <w:pPr>
              <w:pStyle w:val="Default"/>
              <w:rPr>
                <w:rFonts w:asciiTheme="minorHAnsi" w:hAnsiTheme="minorHAnsi" w:cs="Times New Roman"/>
                <w:color w:val="auto"/>
                <w:sz w:val="22"/>
                <w:szCs w:val="22"/>
              </w:rPr>
            </w:pPr>
          </w:p>
        </w:tc>
        <w:tc>
          <w:tcPr>
            <w:tcW w:w="897" w:type="dxa"/>
            <w:tcBorders>
              <w:top w:val="single" w:sz="4" w:space="0" w:color="000000"/>
              <w:left w:val="single" w:sz="6" w:space="0" w:color="000000"/>
              <w:bottom w:val="single" w:sz="4" w:space="0" w:color="000000"/>
              <w:right w:val="single" w:sz="6" w:space="0" w:color="000000"/>
            </w:tcBorders>
          </w:tcPr>
          <w:p w14:paraId="314AB787" w14:textId="77777777" w:rsidR="003D7631" w:rsidRPr="00AE074E" w:rsidRDefault="003D7631" w:rsidP="00EA71E0">
            <w:pPr>
              <w:pStyle w:val="Default"/>
              <w:rPr>
                <w:rFonts w:asciiTheme="minorHAnsi" w:hAnsiTheme="minorHAnsi" w:cs="Times New Roman"/>
                <w:color w:val="auto"/>
                <w:sz w:val="22"/>
                <w:szCs w:val="22"/>
              </w:rPr>
            </w:pPr>
          </w:p>
        </w:tc>
        <w:tc>
          <w:tcPr>
            <w:tcW w:w="720" w:type="dxa"/>
            <w:tcBorders>
              <w:top w:val="single" w:sz="4" w:space="0" w:color="000000"/>
              <w:left w:val="single" w:sz="6" w:space="0" w:color="000000"/>
              <w:bottom w:val="single" w:sz="4" w:space="0" w:color="000000"/>
              <w:right w:val="single" w:sz="6" w:space="0" w:color="000000"/>
            </w:tcBorders>
          </w:tcPr>
          <w:p w14:paraId="1A6F7942" w14:textId="77777777" w:rsidR="003D7631" w:rsidRPr="00AE074E" w:rsidRDefault="003D7631" w:rsidP="00EA71E0">
            <w:pPr>
              <w:pStyle w:val="Default"/>
              <w:rPr>
                <w:rFonts w:asciiTheme="minorHAnsi" w:hAnsiTheme="minorHAnsi" w:cs="Times New Roman"/>
                <w:color w:val="auto"/>
                <w:sz w:val="22"/>
                <w:szCs w:val="22"/>
              </w:rPr>
            </w:pPr>
          </w:p>
        </w:tc>
        <w:tc>
          <w:tcPr>
            <w:tcW w:w="900" w:type="dxa"/>
            <w:tcBorders>
              <w:top w:val="single" w:sz="4" w:space="0" w:color="000000"/>
              <w:left w:val="single" w:sz="6" w:space="0" w:color="000000"/>
              <w:bottom w:val="single" w:sz="4" w:space="0" w:color="000000"/>
              <w:right w:val="single" w:sz="6" w:space="0" w:color="000000"/>
            </w:tcBorders>
          </w:tcPr>
          <w:p w14:paraId="418B89D4" w14:textId="77777777" w:rsidR="003D7631" w:rsidRPr="00AE074E" w:rsidRDefault="003D7631" w:rsidP="00EA71E0">
            <w:pPr>
              <w:pStyle w:val="Default"/>
              <w:rPr>
                <w:rFonts w:asciiTheme="minorHAnsi" w:hAnsiTheme="minorHAnsi" w:cs="Times New Roman"/>
                <w:color w:val="auto"/>
                <w:sz w:val="22"/>
                <w:szCs w:val="22"/>
              </w:rPr>
            </w:pPr>
          </w:p>
        </w:tc>
        <w:tc>
          <w:tcPr>
            <w:tcW w:w="900" w:type="dxa"/>
            <w:tcBorders>
              <w:top w:val="single" w:sz="4" w:space="0" w:color="000000"/>
              <w:left w:val="single" w:sz="6" w:space="0" w:color="000000"/>
              <w:bottom w:val="single" w:sz="4" w:space="0" w:color="000000"/>
              <w:right w:val="single" w:sz="4" w:space="0" w:color="000000"/>
            </w:tcBorders>
          </w:tcPr>
          <w:p w14:paraId="21337457" w14:textId="77777777" w:rsidR="003D7631" w:rsidRPr="00AE074E" w:rsidRDefault="003D7631" w:rsidP="00EA71E0">
            <w:pPr>
              <w:pStyle w:val="Default"/>
              <w:rPr>
                <w:rFonts w:asciiTheme="minorHAnsi" w:hAnsiTheme="minorHAnsi" w:cs="Times New Roman"/>
                <w:color w:val="auto"/>
                <w:sz w:val="22"/>
                <w:szCs w:val="22"/>
              </w:rPr>
            </w:pPr>
          </w:p>
        </w:tc>
        <w:tc>
          <w:tcPr>
            <w:tcW w:w="900" w:type="dxa"/>
            <w:gridSpan w:val="3"/>
            <w:tcBorders>
              <w:top w:val="single" w:sz="4" w:space="0" w:color="000000"/>
              <w:left w:val="single" w:sz="4" w:space="0" w:color="000000"/>
              <w:bottom w:val="single" w:sz="4" w:space="0" w:color="000000"/>
              <w:right w:val="single" w:sz="4" w:space="0" w:color="000000"/>
            </w:tcBorders>
          </w:tcPr>
          <w:p w14:paraId="4E02FDC7" w14:textId="77777777" w:rsidR="003D7631" w:rsidRPr="00AE074E" w:rsidRDefault="003D7631" w:rsidP="00EA71E0">
            <w:pPr>
              <w:pStyle w:val="Default"/>
              <w:rPr>
                <w:rFonts w:asciiTheme="minorHAnsi" w:hAnsiTheme="minorHAnsi" w:cs="Times New Roman"/>
                <w:color w:val="auto"/>
                <w:sz w:val="22"/>
                <w:szCs w:val="22"/>
              </w:rPr>
            </w:pPr>
          </w:p>
        </w:tc>
        <w:tc>
          <w:tcPr>
            <w:tcW w:w="2163" w:type="dxa"/>
            <w:tcBorders>
              <w:top w:val="single" w:sz="4" w:space="0" w:color="000000"/>
              <w:left w:val="single" w:sz="4" w:space="0" w:color="000000"/>
              <w:bottom w:val="single" w:sz="4" w:space="0" w:color="000000"/>
              <w:right w:val="single" w:sz="4" w:space="0" w:color="000000"/>
            </w:tcBorders>
          </w:tcPr>
          <w:p w14:paraId="63CEA2C4"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No limit on category D machines </w:t>
            </w:r>
          </w:p>
        </w:tc>
      </w:tr>
    </w:tbl>
    <w:p w14:paraId="0B8F06AC" w14:textId="77777777" w:rsidR="003D7631" w:rsidRPr="00AE074E" w:rsidRDefault="003D7631" w:rsidP="00EA71E0">
      <w:pPr>
        <w:widowControl/>
        <w:rPr>
          <w:rFonts w:asciiTheme="minorHAnsi" w:hAnsiTheme="minorHAnsi" w:cs="Arial"/>
          <w:sz w:val="22"/>
          <w:szCs w:val="22"/>
          <w:lang w:eastAsia="en-US"/>
        </w:rPr>
      </w:pPr>
    </w:p>
    <w:p w14:paraId="08FFBA2C" w14:textId="77777777" w:rsidR="003D7631" w:rsidRPr="00AE074E" w:rsidRDefault="003D7631" w:rsidP="00111EB0">
      <w:pPr>
        <w:pStyle w:val="ListParagraph"/>
        <w:widowControl/>
        <w:numPr>
          <w:ilvl w:val="0"/>
          <w:numId w:val="39"/>
        </w:numPr>
        <w:ind w:left="426" w:hanging="426"/>
        <w:rPr>
          <w:rFonts w:asciiTheme="minorHAnsi" w:hAnsiTheme="minorHAnsi" w:cs="Arial"/>
          <w:sz w:val="22"/>
          <w:szCs w:val="22"/>
          <w:lang w:eastAsia="en-US"/>
        </w:rPr>
      </w:pPr>
      <w:r w:rsidRPr="00AE074E">
        <w:rPr>
          <w:rFonts w:asciiTheme="minorHAnsi" w:hAnsiTheme="minorHAnsi" w:cs="Arial"/>
          <w:sz w:val="22"/>
          <w:szCs w:val="22"/>
          <w:lang w:eastAsia="en-US"/>
        </w:rPr>
        <w:t xml:space="preserve">Bingo premises licence </w:t>
      </w:r>
      <w:proofErr w:type="gramStart"/>
      <w:r w:rsidRPr="00AE074E">
        <w:rPr>
          <w:rFonts w:asciiTheme="minorHAnsi" w:hAnsiTheme="minorHAnsi" w:cs="Arial"/>
          <w:sz w:val="22"/>
          <w:szCs w:val="22"/>
          <w:lang w:eastAsia="en-US"/>
        </w:rPr>
        <w:t>are</w:t>
      </w:r>
      <w:proofErr w:type="gramEnd"/>
      <w:r w:rsidRPr="00AE074E">
        <w:rPr>
          <w:rFonts w:asciiTheme="minorHAnsi" w:hAnsiTheme="minorHAnsi" w:cs="Arial"/>
          <w:sz w:val="22"/>
          <w:szCs w:val="22"/>
          <w:lang w:eastAsia="en-US"/>
        </w:rPr>
        <w:t xml:space="preserve"> entitled to make available for use a number of category B gaming machines not exceeding 20% of the total number of gaming machines on the premises.</w:t>
      </w:r>
      <w:r w:rsidR="00CE2C32" w:rsidRPr="00AE074E">
        <w:rPr>
          <w:rFonts w:asciiTheme="minorHAnsi" w:hAnsiTheme="minorHAnsi" w:cs="Arial"/>
          <w:sz w:val="22"/>
          <w:szCs w:val="22"/>
          <w:lang w:eastAsia="en-US"/>
        </w:rPr>
        <w:t xml:space="preserve"> </w:t>
      </w:r>
      <w:r w:rsidRPr="00AE074E">
        <w:rPr>
          <w:rFonts w:asciiTheme="minorHAnsi" w:hAnsiTheme="minorHAnsi" w:cs="Arial"/>
          <w:sz w:val="22"/>
          <w:szCs w:val="22"/>
          <w:lang w:eastAsia="en-US"/>
        </w:rPr>
        <w:t xml:space="preserve">Where a </w:t>
      </w:r>
      <w:r w:rsidRPr="00AE074E">
        <w:rPr>
          <w:rFonts w:asciiTheme="minorHAnsi" w:hAnsiTheme="minorHAnsi" w:cs="Arial"/>
          <w:sz w:val="22"/>
          <w:szCs w:val="22"/>
          <w:lang w:eastAsia="en-US"/>
        </w:rPr>
        <w:lastRenderedPageBreak/>
        <w:t>premises licence was granted before 13 July 2011, they are entitled to make available eight category B gaming machines, or 20% of the total number of gaming machines, whichever is the greater.</w:t>
      </w:r>
      <w:r w:rsidR="00CE2C32" w:rsidRPr="00AE074E">
        <w:rPr>
          <w:rFonts w:asciiTheme="minorHAnsi" w:hAnsiTheme="minorHAnsi" w:cs="Arial"/>
          <w:sz w:val="22"/>
          <w:szCs w:val="22"/>
          <w:lang w:eastAsia="en-US"/>
        </w:rPr>
        <w:t xml:space="preserve"> </w:t>
      </w:r>
      <w:r w:rsidRPr="00AE074E">
        <w:rPr>
          <w:rFonts w:asciiTheme="minorHAnsi" w:hAnsiTheme="minorHAnsi" w:cs="Arial"/>
          <w:sz w:val="22"/>
          <w:szCs w:val="22"/>
          <w:lang w:eastAsia="en-US"/>
        </w:rPr>
        <w:t>Category B machines at bingo premises are restricted to sub-category B3 and B4 machines, but not B3A machines</w:t>
      </w:r>
    </w:p>
    <w:p w14:paraId="5595DA9D" w14:textId="77777777" w:rsidR="00CE2C32" w:rsidRPr="00AE074E" w:rsidRDefault="00CE2C32" w:rsidP="00CE2C32">
      <w:pPr>
        <w:pStyle w:val="ListParagraph"/>
        <w:widowControl/>
        <w:ind w:left="426"/>
        <w:rPr>
          <w:rFonts w:asciiTheme="minorHAnsi" w:hAnsiTheme="minorHAnsi" w:cs="Arial"/>
          <w:sz w:val="22"/>
          <w:szCs w:val="22"/>
          <w:lang w:eastAsia="en-US"/>
        </w:rPr>
      </w:pPr>
    </w:p>
    <w:p w14:paraId="70F08E73" w14:textId="77777777" w:rsidR="003D7631" w:rsidRPr="00AE074E" w:rsidRDefault="003D7631" w:rsidP="00111EB0">
      <w:pPr>
        <w:pStyle w:val="ListParagraph"/>
        <w:widowControl/>
        <w:numPr>
          <w:ilvl w:val="0"/>
          <w:numId w:val="39"/>
        </w:numPr>
        <w:ind w:left="426" w:hanging="426"/>
        <w:rPr>
          <w:rFonts w:asciiTheme="minorHAnsi" w:hAnsiTheme="minorHAnsi" w:cs="Arial"/>
          <w:sz w:val="22"/>
          <w:szCs w:val="22"/>
          <w:lang w:eastAsia="en-US"/>
        </w:rPr>
      </w:pPr>
      <w:r w:rsidRPr="00AE074E">
        <w:rPr>
          <w:rFonts w:asciiTheme="minorHAnsi" w:hAnsiTheme="minorHAnsi" w:cs="Arial"/>
          <w:sz w:val="22"/>
          <w:szCs w:val="22"/>
          <w:lang w:eastAsia="en-US"/>
        </w:rPr>
        <w:t xml:space="preserve">Adult gaming centres are entitled to make available for use </w:t>
      </w:r>
      <w:proofErr w:type="gramStart"/>
      <w:r w:rsidRPr="00AE074E">
        <w:rPr>
          <w:rFonts w:asciiTheme="minorHAnsi" w:hAnsiTheme="minorHAnsi" w:cs="Arial"/>
          <w:sz w:val="22"/>
          <w:szCs w:val="22"/>
          <w:lang w:eastAsia="en-US"/>
        </w:rPr>
        <w:t>a number of</w:t>
      </w:r>
      <w:proofErr w:type="gramEnd"/>
      <w:r w:rsidRPr="00AE074E">
        <w:rPr>
          <w:rFonts w:asciiTheme="minorHAnsi" w:hAnsiTheme="minorHAnsi" w:cs="Arial"/>
          <w:sz w:val="22"/>
          <w:szCs w:val="22"/>
          <w:lang w:eastAsia="en-US"/>
        </w:rPr>
        <w:t xml:space="preserve"> category B gaming machines not exceeding 20% of the total number of gaming machines which are available for use on the premises and any number of category C or D machines.</w:t>
      </w:r>
      <w:r w:rsidR="00CE2C32" w:rsidRPr="00AE074E">
        <w:rPr>
          <w:rFonts w:asciiTheme="minorHAnsi" w:hAnsiTheme="minorHAnsi" w:cs="Arial"/>
          <w:sz w:val="22"/>
          <w:szCs w:val="22"/>
          <w:lang w:eastAsia="en-US"/>
        </w:rPr>
        <w:t xml:space="preserve"> </w:t>
      </w:r>
      <w:r w:rsidRPr="00AE074E">
        <w:rPr>
          <w:rFonts w:asciiTheme="minorHAnsi" w:hAnsiTheme="minorHAnsi" w:cs="Arial"/>
          <w:sz w:val="22"/>
          <w:szCs w:val="22"/>
          <w:lang w:eastAsia="en-US"/>
        </w:rPr>
        <w:t xml:space="preserve">Where a premises licence was granted before 13 </w:t>
      </w:r>
      <w:r w:rsidR="003E4035" w:rsidRPr="00AE074E">
        <w:rPr>
          <w:rFonts w:asciiTheme="minorHAnsi" w:hAnsiTheme="minorHAnsi" w:cs="Arial"/>
          <w:sz w:val="22"/>
          <w:szCs w:val="22"/>
          <w:lang w:eastAsia="en-US"/>
        </w:rPr>
        <w:t>July</w:t>
      </w:r>
      <w:r w:rsidRPr="00AE074E">
        <w:rPr>
          <w:rFonts w:asciiTheme="minorHAnsi" w:hAnsiTheme="minorHAnsi" w:cs="Arial"/>
          <w:sz w:val="22"/>
          <w:szCs w:val="22"/>
          <w:lang w:eastAsia="en-US"/>
        </w:rPr>
        <w:t xml:space="preserve"> 2011, they are entitled to make available for category B gaming machines, or 20% of the total number of gaming machines, whichever is the greater.</w:t>
      </w:r>
      <w:r w:rsidR="00CE2C32" w:rsidRPr="00AE074E">
        <w:rPr>
          <w:rFonts w:asciiTheme="minorHAnsi" w:hAnsiTheme="minorHAnsi" w:cs="Arial"/>
          <w:sz w:val="22"/>
          <w:szCs w:val="22"/>
          <w:lang w:eastAsia="en-US"/>
        </w:rPr>
        <w:t xml:space="preserve"> </w:t>
      </w:r>
      <w:r w:rsidRPr="00AE074E">
        <w:rPr>
          <w:rFonts w:asciiTheme="minorHAnsi" w:hAnsiTheme="minorHAnsi" w:cs="Arial"/>
          <w:sz w:val="22"/>
          <w:szCs w:val="22"/>
          <w:lang w:eastAsia="en-US"/>
        </w:rPr>
        <w:t>Category B machines at adult gaming centres are restricted to sub-category B3 and B4 machines, but not B3A machines</w:t>
      </w:r>
    </w:p>
    <w:p w14:paraId="5795D4AD" w14:textId="77777777" w:rsidR="00CE2C32" w:rsidRPr="00AE074E" w:rsidRDefault="00CE2C32" w:rsidP="00CE2C32">
      <w:pPr>
        <w:pStyle w:val="ListParagraph"/>
        <w:widowControl/>
        <w:ind w:left="426"/>
        <w:rPr>
          <w:rFonts w:asciiTheme="minorHAnsi" w:hAnsiTheme="minorHAnsi" w:cs="Arial"/>
          <w:sz w:val="22"/>
          <w:szCs w:val="22"/>
          <w:lang w:eastAsia="en-US"/>
        </w:rPr>
      </w:pPr>
    </w:p>
    <w:p w14:paraId="2A0CD747" w14:textId="77777777" w:rsidR="003D7631" w:rsidRPr="00AE074E" w:rsidRDefault="003D7631" w:rsidP="00111EB0">
      <w:pPr>
        <w:pStyle w:val="ListParagraph"/>
        <w:widowControl/>
        <w:numPr>
          <w:ilvl w:val="0"/>
          <w:numId w:val="39"/>
        </w:numPr>
        <w:ind w:left="426" w:hanging="426"/>
        <w:rPr>
          <w:rFonts w:asciiTheme="minorHAnsi" w:hAnsiTheme="minorHAnsi" w:cs="Arial"/>
          <w:sz w:val="22"/>
          <w:szCs w:val="22"/>
          <w:lang w:eastAsia="en-US"/>
        </w:rPr>
      </w:pPr>
      <w:r w:rsidRPr="00AE074E">
        <w:rPr>
          <w:rFonts w:asciiTheme="minorHAnsi" w:hAnsiTheme="minorHAnsi" w:cs="Arial"/>
          <w:sz w:val="22"/>
          <w:szCs w:val="22"/>
          <w:lang w:eastAsia="en-US"/>
        </w:rPr>
        <w:t>Only premises that are wholly or mainly used for making gaming machines available may hold an unlicensed FEC gaming machine permit or an FEC premises licence.</w:t>
      </w:r>
      <w:r w:rsidR="00CE2C32" w:rsidRPr="00AE074E">
        <w:rPr>
          <w:rFonts w:asciiTheme="minorHAnsi" w:hAnsiTheme="minorHAnsi" w:cs="Arial"/>
          <w:sz w:val="22"/>
          <w:szCs w:val="22"/>
          <w:lang w:eastAsia="en-US"/>
        </w:rPr>
        <w:t xml:space="preserve"> </w:t>
      </w:r>
      <w:r w:rsidRPr="00AE074E">
        <w:rPr>
          <w:rFonts w:asciiTheme="minorHAnsi" w:hAnsiTheme="minorHAnsi" w:cs="Arial"/>
          <w:sz w:val="22"/>
          <w:szCs w:val="22"/>
          <w:lang w:eastAsia="en-US"/>
        </w:rPr>
        <w:t>Category C machines may only be sited within a licensed FEC’s and where an FEC permit is in force.</w:t>
      </w:r>
      <w:r w:rsidR="00CE2C32" w:rsidRPr="00AE074E">
        <w:rPr>
          <w:rFonts w:asciiTheme="minorHAnsi" w:hAnsiTheme="minorHAnsi" w:cs="Arial"/>
          <w:sz w:val="22"/>
          <w:szCs w:val="22"/>
          <w:lang w:eastAsia="en-US"/>
        </w:rPr>
        <w:t xml:space="preserve"> </w:t>
      </w:r>
      <w:r w:rsidRPr="00AE074E">
        <w:rPr>
          <w:rFonts w:asciiTheme="minorHAnsi" w:hAnsiTheme="minorHAnsi" w:cs="Arial"/>
          <w:sz w:val="22"/>
          <w:szCs w:val="22"/>
          <w:lang w:eastAsia="en-US"/>
        </w:rPr>
        <w:t>They must be in a separate area to ensure the segregation and supervision of machines that may only be played by adults.</w:t>
      </w:r>
      <w:r w:rsidR="00CE2C32" w:rsidRPr="00AE074E">
        <w:rPr>
          <w:rFonts w:asciiTheme="minorHAnsi" w:hAnsiTheme="minorHAnsi" w:cs="Arial"/>
          <w:sz w:val="22"/>
          <w:szCs w:val="22"/>
          <w:lang w:eastAsia="en-US"/>
        </w:rPr>
        <w:t xml:space="preserve"> </w:t>
      </w:r>
      <w:r w:rsidRPr="00AE074E">
        <w:rPr>
          <w:rFonts w:asciiTheme="minorHAnsi" w:hAnsiTheme="minorHAnsi" w:cs="Arial"/>
          <w:sz w:val="22"/>
          <w:szCs w:val="22"/>
          <w:lang w:eastAsia="en-US"/>
        </w:rPr>
        <w:t xml:space="preserve">There is no </w:t>
      </w:r>
      <w:r w:rsidR="00C77CBD" w:rsidRPr="00AE074E">
        <w:rPr>
          <w:rFonts w:asciiTheme="minorHAnsi" w:hAnsiTheme="minorHAnsi" w:cs="Arial"/>
          <w:sz w:val="22"/>
          <w:szCs w:val="22"/>
          <w:lang w:eastAsia="en-US"/>
        </w:rPr>
        <w:t>power</w:t>
      </w:r>
      <w:r w:rsidRPr="00AE074E">
        <w:rPr>
          <w:rFonts w:asciiTheme="minorHAnsi" w:hAnsiTheme="minorHAnsi" w:cs="Arial"/>
          <w:sz w:val="22"/>
          <w:szCs w:val="22"/>
          <w:lang w:eastAsia="en-US"/>
        </w:rPr>
        <w:t xml:space="preserve"> for the licensing authority to set a limit on the number o</w:t>
      </w:r>
      <w:r w:rsidR="00CE2C32" w:rsidRPr="00AE074E">
        <w:rPr>
          <w:rFonts w:asciiTheme="minorHAnsi" w:hAnsiTheme="minorHAnsi" w:cs="Arial"/>
          <w:sz w:val="22"/>
          <w:szCs w:val="22"/>
          <w:lang w:eastAsia="en-US"/>
        </w:rPr>
        <w:t>f machines under the FEC permit</w:t>
      </w:r>
    </w:p>
    <w:p w14:paraId="49AB7DE2" w14:textId="77777777" w:rsidR="00CE2C32" w:rsidRPr="00AE074E" w:rsidRDefault="00CE2C32" w:rsidP="00CE2C32">
      <w:pPr>
        <w:pStyle w:val="ListParagraph"/>
        <w:widowControl/>
        <w:ind w:left="426"/>
        <w:rPr>
          <w:rFonts w:asciiTheme="minorHAnsi" w:hAnsiTheme="minorHAnsi" w:cs="Arial"/>
          <w:sz w:val="22"/>
          <w:szCs w:val="22"/>
          <w:lang w:eastAsia="en-US"/>
        </w:rPr>
      </w:pPr>
    </w:p>
    <w:p w14:paraId="53091EB1" w14:textId="77777777" w:rsidR="003D7631" w:rsidRPr="00AE074E" w:rsidRDefault="003D7631" w:rsidP="00111EB0">
      <w:pPr>
        <w:pStyle w:val="ListParagraph"/>
        <w:widowControl/>
        <w:numPr>
          <w:ilvl w:val="0"/>
          <w:numId w:val="39"/>
        </w:numPr>
        <w:ind w:left="426" w:hanging="426"/>
        <w:rPr>
          <w:rFonts w:asciiTheme="minorHAnsi" w:hAnsiTheme="minorHAnsi" w:cs="Arial"/>
          <w:sz w:val="22"/>
          <w:szCs w:val="22"/>
          <w:lang w:eastAsia="en-US"/>
        </w:rPr>
      </w:pPr>
      <w:r w:rsidRPr="00AE074E">
        <w:rPr>
          <w:rFonts w:asciiTheme="minorHAnsi" w:hAnsiTheme="minorHAnsi" w:cs="Arial"/>
          <w:sz w:val="22"/>
          <w:szCs w:val="22"/>
          <w:lang w:eastAsia="en-US"/>
        </w:rPr>
        <w:t>Members’ clubs and miners’ welfare institutes with a club gaming permit or with a club machine permit are entitled to site a total of three machines in categories B3A to D but only one B3A machine can be si</w:t>
      </w:r>
      <w:r w:rsidR="00CE2C32" w:rsidRPr="00AE074E">
        <w:rPr>
          <w:rFonts w:asciiTheme="minorHAnsi" w:hAnsiTheme="minorHAnsi" w:cs="Arial"/>
          <w:sz w:val="22"/>
          <w:szCs w:val="22"/>
          <w:lang w:eastAsia="en-US"/>
        </w:rPr>
        <w:t>ted as part of this entitlement</w:t>
      </w:r>
    </w:p>
    <w:p w14:paraId="1FEB531B" w14:textId="77777777" w:rsidR="00CE2C32" w:rsidRPr="00AE074E" w:rsidRDefault="00CE2C32" w:rsidP="00CE2C32">
      <w:pPr>
        <w:pStyle w:val="ListParagraph"/>
        <w:widowControl/>
        <w:ind w:left="426"/>
        <w:rPr>
          <w:rFonts w:asciiTheme="minorHAnsi" w:hAnsiTheme="minorHAnsi" w:cs="Arial"/>
          <w:sz w:val="22"/>
          <w:szCs w:val="22"/>
          <w:lang w:eastAsia="en-US"/>
        </w:rPr>
      </w:pPr>
    </w:p>
    <w:p w14:paraId="21DFEE61" w14:textId="77777777" w:rsidR="003D7631" w:rsidRPr="00AE074E" w:rsidRDefault="003D7631" w:rsidP="00111EB0">
      <w:pPr>
        <w:pStyle w:val="ListParagraph"/>
        <w:widowControl/>
        <w:numPr>
          <w:ilvl w:val="0"/>
          <w:numId w:val="39"/>
        </w:numPr>
        <w:ind w:left="426" w:hanging="426"/>
        <w:rPr>
          <w:rFonts w:asciiTheme="minorHAnsi" w:hAnsiTheme="minorHAnsi" w:cs="Arial"/>
          <w:sz w:val="22"/>
          <w:szCs w:val="22"/>
          <w:lang w:eastAsia="en-US"/>
        </w:rPr>
      </w:pPr>
      <w:r w:rsidRPr="00AE074E">
        <w:rPr>
          <w:rFonts w:asciiTheme="minorHAnsi" w:hAnsiTheme="minorHAnsi" w:cs="Arial"/>
          <w:sz w:val="22"/>
          <w:szCs w:val="22"/>
          <w:lang w:eastAsia="en-US"/>
        </w:rPr>
        <w:t>Commercial clubs with club machine or gaming permits are entitled to a total of three machines in categories B4 to D.</w:t>
      </w:r>
    </w:p>
    <w:p w14:paraId="26C8C23A" w14:textId="77777777" w:rsidR="00016767" w:rsidRPr="00AE074E" w:rsidRDefault="00016767">
      <w:pPr>
        <w:widowControl/>
        <w:autoSpaceDE/>
        <w:autoSpaceDN/>
        <w:adjustRightInd/>
        <w:rPr>
          <w:rFonts w:asciiTheme="minorHAnsi" w:hAnsiTheme="minorHAnsi" w:cs="Arial"/>
          <w:b/>
          <w:bCs/>
          <w:sz w:val="22"/>
          <w:szCs w:val="22"/>
        </w:rPr>
      </w:pPr>
      <w:r w:rsidRPr="00AE074E">
        <w:rPr>
          <w:rFonts w:asciiTheme="minorHAnsi" w:hAnsiTheme="minorHAnsi" w:cs="Arial"/>
          <w:b/>
          <w:bCs/>
          <w:sz w:val="22"/>
          <w:szCs w:val="22"/>
        </w:rPr>
        <w:br w:type="page"/>
      </w:r>
    </w:p>
    <w:p w14:paraId="7ECFED61" w14:textId="77777777" w:rsidR="003D7631" w:rsidRPr="00AE074E" w:rsidRDefault="003D7631" w:rsidP="00904655">
      <w:pPr>
        <w:pStyle w:val="Heading2"/>
        <w:rPr>
          <w:rFonts w:asciiTheme="minorHAnsi" w:hAnsiTheme="minorHAnsi"/>
          <w:color w:val="auto"/>
        </w:rPr>
      </w:pPr>
      <w:bookmarkStart w:id="33" w:name="_Toc528588655"/>
      <w:r w:rsidRPr="00AE074E">
        <w:rPr>
          <w:rFonts w:asciiTheme="minorHAnsi" w:hAnsiTheme="minorHAnsi"/>
          <w:color w:val="auto"/>
        </w:rPr>
        <w:lastRenderedPageBreak/>
        <w:t>Appendix B: Summary of gaming machine categories and entitlements</w:t>
      </w:r>
      <w:bookmarkEnd w:id="33"/>
    </w:p>
    <w:p w14:paraId="09D298EE" w14:textId="77777777" w:rsidR="00181F06" w:rsidRPr="00AE074E" w:rsidRDefault="00181F06" w:rsidP="00EA71E0">
      <w:pPr>
        <w:spacing w:line="368" w:lineRule="atLeast"/>
        <w:rPr>
          <w:rFonts w:asciiTheme="minorHAnsi" w:hAnsiTheme="minorHAnsi" w:cs="Arial"/>
          <w:b/>
          <w:bCs/>
          <w:sz w:val="22"/>
          <w:szCs w:val="22"/>
        </w:rPr>
      </w:pPr>
    </w:p>
    <w:tbl>
      <w:tblPr>
        <w:tblW w:w="9240" w:type="dxa"/>
        <w:tblLayout w:type="fixed"/>
        <w:tblLook w:val="0000" w:firstRow="0" w:lastRow="0" w:firstColumn="0" w:lastColumn="0" w:noHBand="0" w:noVBand="0"/>
      </w:tblPr>
      <w:tblGrid>
        <w:gridCol w:w="2061"/>
        <w:gridCol w:w="1787"/>
        <w:gridCol w:w="1800"/>
        <w:gridCol w:w="1800"/>
        <w:gridCol w:w="1792"/>
      </w:tblGrid>
      <w:tr w:rsidR="00B874CE" w:rsidRPr="00AE074E" w14:paraId="39814BD5" w14:textId="77777777">
        <w:trPr>
          <w:trHeight w:val="90"/>
        </w:trPr>
        <w:tc>
          <w:tcPr>
            <w:tcW w:w="2061" w:type="dxa"/>
            <w:tcBorders>
              <w:top w:val="single" w:sz="4" w:space="0" w:color="000000"/>
              <w:left w:val="single" w:sz="4" w:space="0" w:color="000000"/>
              <w:right w:val="single" w:sz="4" w:space="0" w:color="000000"/>
            </w:tcBorders>
          </w:tcPr>
          <w:p w14:paraId="6F418B25"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Category of machine</w:t>
            </w:r>
          </w:p>
        </w:tc>
        <w:tc>
          <w:tcPr>
            <w:tcW w:w="3587" w:type="dxa"/>
            <w:gridSpan w:val="2"/>
            <w:tcBorders>
              <w:top w:val="single" w:sz="4" w:space="0" w:color="000000"/>
              <w:left w:val="single" w:sz="4" w:space="0" w:color="000000"/>
              <w:bottom w:val="single" w:sz="4" w:space="0" w:color="000000"/>
              <w:right w:val="single" w:sz="4" w:space="0" w:color="000000"/>
            </w:tcBorders>
          </w:tcPr>
          <w:p w14:paraId="4083FC7C"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Maximum stake (from Jan 2014)</w:t>
            </w:r>
          </w:p>
        </w:tc>
        <w:tc>
          <w:tcPr>
            <w:tcW w:w="3592" w:type="dxa"/>
            <w:gridSpan w:val="2"/>
            <w:tcBorders>
              <w:top w:val="single" w:sz="4" w:space="0" w:color="000000"/>
              <w:left w:val="single" w:sz="4" w:space="0" w:color="000000"/>
              <w:bottom w:val="single" w:sz="4" w:space="0" w:color="000000"/>
              <w:right w:val="single" w:sz="4" w:space="0" w:color="000000"/>
            </w:tcBorders>
          </w:tcPr>
          <w:p w14:paraId="2279E635"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Maximum prize (from Jan 2014)</w:t>
            </w:r>
          </w:p>
        </w:tc>
      </w:tr>
      <w:tr w:rsidR="00B874CE" w:rsidRPr="00AE074E" w14:paraId="31F76054" w14:textId="77777777">
        <w:trPr>
          <w:trHeight w:val="90"/>
        </w:trPr>
        <w:tc>
          <w:tcPr>
            <w:tcW w:w="2061" w:type="dxa"/>
            <w:tcBorders>
              <w:top w:val="single" w:sz="4" w:space="0" w:color="000000"/>
              <w:left w:val="single" w:sz="4" w:space="0" w:color="000000"/>
              <w:right w:val="single" w:sz="4" w:space="0" w:color="000000"/>
            </w:tcBorders>
          </w:tcPr>
          <w:p w14:paraId="3046F648" w14:textId="77777777" w:rsidR="003D7631" w:rsidRPr="00AE074E" w:rsidRDefault="003D7631" w:rsidP="00EA71E0">
            <w:pPr>
              <w:pStyle w:val="Default"/>
              <w:rPr>
                <w:rFonts w:asciiTheme="minorHAnsi" w:hAnsiTheme="minorHAnsi" w:cs="Times New Roman"/>
                <w:color w:val="auto"/>
                <w:sz w:val="22"/>
                <w:szCs w:val="22"/>
              </w:rPr>
            </w:pPr>
          </w:p>
        </w:tc>
        <w:tc>
          <w:tcPr>
            <w:tcW w:w="1787" w:type="dxa"/>
            <w:tcBorders>
              <w:top w:val="single" w:sz="4" w:space="0" w:color="000000"/>
              <w:left w:val="single" w:sz="4" w:space="0" w:color="000000"/>
              <w:right w:val="single" w:sz="4" w:space="0" w:color="000000"/>
            </w:tcBorders>
          </w:tcPr>
          <w:p w14:paraId="2D630212" w14:textId="77777777" w:rsidR="003D7631" w:rsidRPr="00AE074E" w:rsidRDefault="003D7631" w:rsidP="00EA71E0">
            <w:pPr>
              <w:pStyle w:val="Default"/>
              <w:rPr>
                <w:rFonts w:asciiTheme="minorHAnsi" w:hAnsiTheme="minorHAnsi" w:cs="Times New Roman"/>
                <w:color w:val="auto"/>
                <w:sz w:val="22"/>
                <w:szCs w:val="22"/>
              </w:rPr>
            </w:pPr>
          </w:p>
        </w:tc>
        <w:tc>
          <w:tcPr>
            <w:tcW w:w="1800" w:type="dxa"/>
            <w:tcBorders>
              <w:top w:val="single" w:sz="4" w:space="0" w:color="000000"/>
              <w:left w:val="single" w:sz="4" w:space="0" w:color="000000"/>
              <w:right w:val="single" w:sz="4" w:space="0" w:color="000000"/>
            </w:tcBorders>
          </w:tcPr>
          <w:p w14:paraId="4A53452E" w14:textId="77777777" w:rsidR="003D7631" w:rsidRPr="00AE074E" w:rsidRDefault="003D7631" w:rsidP="00EA71E0">
            <w:pPr>
              <w:pStyle w:val="Default"/>
              <w:rPr>
                <w:rFonts w:asciiTheme="minorHAnsi" w:hAnsiTheme="minorHAnsi" w:cs="Times New Roman"/>
                <w:color w:val="auto"/>
                <w:sz w:val="22"/>
                <w:szCs w:val="22"/>
              </w:rPr>
            </w:pPr>
          </w:p>
        </w:tc>
        <w:tc>
          <w:tcPr>
            <w:tcW w:w="1800" w:type="dxa"/>
            <w:tcBorders>
              <w:top w:val="single" w:sz="4" w:space="0" w:color="000000"/>
              <w:left w:val="single" w:sz="4" w:space="0" w:color="000000"/>
              <w:right w:val="single" w:sz="4" w:space="0" w:color="000000"/>
            </w:tcBorders>
          </w:tcPr>
          <w:p w14:paraId="7791CAFA" w14:textId="77777777" w:rsidR="003D7631" w:rsidRPr="00AE074E" w:rsidRDefault="003D7631" w:rsidP="00EA71E0">
            <w:pPr>
              <w:pStyle w:val="Default"/>
              <w:rPr>
                <w:rFonts w:asciiTheme="minorHAnsi" w:hAnsiTheme="minorHAnsi" w:cs="Times New Roman"/>
                <w:color w:val="auto"/>
                <w:sz w:val="22"/>
                <w:szCs w:val="22"/>
              </w:rPr>
            </w:pPr>
          </w:p>
        </w:tc>
        <w:tc>
          <w:tcPr>
            <w:tcW w:w="1792" w:type="dxa"/>
            <w:tcBorders>
              <w:top w:val="single" w:sz="4" w:space="0" w:color="000000"/>
              <w:left w:val="single" w:sz="4" w:space="0" w:color="000000"/>
              <w:right w:val="single" w:sz="4" w:space="0" w:color="000000"/>
            </w:tcBorders>
          </w:tcPr>
          <w:p w14:paraId="2F24CDC9" w14:textId="77777777" w:rsidR="003D7631" w:rsidRPr="00AE074E" w:rsidRDefault="003D7631" w:rsidP="00EA71E0">
            <w:pPr>
              <w:pStyle w:val="Default"/>
              <w:rPr>
                <w:rFonts w:asciiTheme="minorHAnsi" w:hAnsiTheme="minorHAnsi" w:cs="Times New Roman"/>
                <w:color w:val="auto"/>
                <w:sz w:val="22"/>
                <w:szCs w:val="22"/>
              </w:rPr>
            </w:pPr>
          </w:p>
        </w:tc>
      </w:tr>
      <w:tr w:rsidR="00B874CE" w:rsidRPr="00AE074E" w14:paraId="34A5CAD5" w14:textId="77777777">
        <w:trPr>
          <w:trHeight w:val="425"/>
        </w:trPr>
        <w:tc>
          <w:tcPr>
            <w:tcW w:w="2061" w:type="dxa"/>
            <w:tcBorders>
              <w:left w:val="single" w:sz="4" w:space="0" w:color="000000"/>
              <w:bottom w:val="single" w:sz="4" w:space="0" w:color="000000"/>
              <w:right w:val="single" w:sz="4" w:space="0" w:color="000000"/>
            </w:tcBorders>
          </w:tcPr>
          <w:p w14:paraId="7A3734DA"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A </w:t>
            </w:r>
          </w:p>
        </w:tc>
        <w:tc>
          <w:tcPr>
            <w:tcW w:w="7179" w:type="dxa"/>
            <w:gridSpan w:val="4"/>
            <w:tcBorders>
              <w:left w:val="single" w:sz="4" w:space="0" w:color="000000"/>
              <w:bottom w:val="single" w:sz="4" w:space="0" w:color="000000"/>
              <w:right w:val="single" w:sz="4" w:space="0" w:color="000000"/>
            </w:tcBorders>
          </w:tcPr>
          <w:p w14:paraId="32F39432"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Unlimited – No category A gaming machines are currently permitted </w:t>
            </w:r>
          </w:p>
          <w:p w14:paraId="45890586"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 </w:t>
            </w:r>
          </w:p>
        </w:tc>
      </w:tr>
      <w:tr w:rsidR="00B874CE" w:rsidRPr="00AE074E" w14:paraId="5FB335FF" w14:textId="77777777">
        <w:trPr>
          <w:trHeight w:val="515"/>
        </w:trPr>
        <w:tc>
          <w:tcPr>
            <w:tcW w:w="2061" w:type="dxa"/>
            <w:tcBorders>
              <w:top w:val="single" w:sz="4" w:space="0" w:color="000000"/>
              <w:left w:val="single" w:sz="4" w:space="0" w:color="000000"/>
              <w:bottom w:val="single" w:sz="4" w:space="0" w:color="000000"/>
              <w:right w:val="single" w:sz="4" w:space="0" w:color="000000"/>
            </w:tcBorders>
            <w:vAlign w:val="center"/>
          </w:tcPr>
          <w:p w14:paraId="57632F75"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B1 </w:t>
            </w:r>
          </w:p>
        </w:tc>
        <w:tc>
          <w:tcPr>
            <w:tcW w:w="3587" w:type="dxa"/>
            <w:gridSpan w:val="2"/>
            <w:tcBorders>
              <w:top w:val="single" w:sz="4" w:space="0" w:color="000000"/>
              <w:left w:val="single" w:sz="4" w:space="0" w:color="000000"/>
              <w:bottom w:val="single" w:sz="4" w:space="0" w:color="000000"/>
              <w:right w:val="single" w:sz="4" w:space="0" w:color="000000"/>
            </w:tcBorders>
            <w:vAlign w:val="center"/>
          </w:tcPr>
          <w:p w14:paraId="132092CB"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£5 </w:t>
            </w:r>
          </w:p>
        </w:tc>
        <w:tc>
          <w:tcPr>
            <w:tcW w:w="3592" w:type="dxa"/>
            <w:gridSpan w:val="2"/>
            <w:tcBorders>
              <w:top w:val="single" w:sz="4" w:space="0" w:color="000000"/>
              <w:left w:val="single" w:sz="4" w:space="0" w:color="000000"/>
              <w:bottom w:val="single" w:sz="4" w:space="0" w:color="000000"/>
              <w:right w:val="single" w:sz="4" w:space="0" w:color="000000"/>
            </w:tcBorders>
            <w:vAlign w:val="center"/>
          </w:tcPr>
          <w:p w14:paraId="63AC2FD0"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 £10,000*</w:t>
            </w:r>
          </w:p>
        </w:tc>
      </w:tr>
      <w:tr w:rsidR="00B874CE" w:rsidRPr="00AE074E" w14:paraId="72E8FA8A" w14:textId="77777777">
        <w:trPr>
          <w:trHeight w:val="770"/>
        </w:trPr>
        <w:tc>
          <w:tcPr>
            <w:tcW w:w="2061" w:type="dxa"/>
            <w:tcBorders>
              <w:top w:val="single" w:sz="4" w:space="0" w:color="000000"/>
              <w:left w:val="single" w:sz="4" w:space="0" w:color="000000"/>
              <w:bottom w:val="single" w:sz="4" w:space="0" w:color="000000"/>
              <w:right w:val="single" w:sz="4" w:space="0" w:color="000000"/>
            </w:tcBorders>
            <w:vAlign w:val="center"/>
          </w:tcPr>
          <w:p w14:paraId="792B6601"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B2 </w:t>
            </w:r>
          </w:p>
        </w:tc>
        <w:tc>
          <w:tcPr>
            <w:tcW w:w="3587" w:type="dxa"/>
            <w:gridSpan w:val="2"/>
            <w:tcBorders>
              <w:top w:val="single" w:sz="4" w:space="0" w:color="000000"/>
              <w:left w:val="single" w:sz="4" w:space="0" w:color="000000"/>
              <w:bottom w:val="single" w:sz="4" w:space="0" w:color="000000"/>
              <w:right w:val="single" w:sz="4" w:space="0" w:color="000000"/>
            </w:tcBorders>
          </w:tcPr>
          <w:p w14:paraId="10F5238F" w14:textId="3ECB3845"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w:t>
            </w:r>
            <w:r w:rsidR="0074594C">
              <w:rPr>
                <w:rFonts w:asciiTheme="minorHAnsi" w:hAnsiTheme="minorHAnsi"/>
                <w:color w:val="auto"/>
                <w:sz w:val="22"/>
                <w:szCs w:val="22"/>
              </w:rPr>
              <w:t>2</w:t>
            </w:r>
          </w:p>
        </w:tc>
        <w:tc>
          <w:tcPr>
            <w:tcW w:w="3592" w:type="dxa"/>
            <w:gridSpan w:val="2"/>
            <w:tcBorders>
              <w:top w:val="single" w:sz="4" w:space="0" w:color="000000"/>
              <w:left w:val="single" w:sz="4" w:space="0" w:color="000000"/>
              <w:bottom w:val="single" w:sz="4" w:space="0" w:color="000000"/>
              <w:right w:val="single" w:sz="4" w:space="0" w:color="000000"/>
            </w:tcBorders>
          </w:tcPr>
          <w:p w14:paraId="2761EDB5"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£500 </w:t>
            </w:r>
          </w:p>
        </w:tc>
      </w:tr>
      <w:tr w:rsidR="00B874CE" w:rsidRPr="00AE074E" w14:paraId="34B2E11B" w14:textId="77777777">
        <w:trPr>
          <w:trHeight w:val="515"/>
        </w:trPr>
        <w:tc>
          <w:tcPr>
            <w:tcW w:w="2061" w:type="dxa"/>
            <w:tcBorders>
              <w:top w:val="single" w:sz="4" w:space="0" w:color="000000"/>
              <w:left w:val="single" w:sz="4" w:space="0" w:color="000000"/>
              <w:bottom w:val="single" w:sz="4" w:space="0" w:color="000000"/>
              <w:right w:val="single" w:sz="4" w:space="0" w:color="000000"/>
            </w:tcBorders>
            <w:vAlign w:val="center"/>
          </w:tcPr>
          <w:p w14:paraId="6EE06C67"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B3A </w:t>
            </w:r>
          </w:p>
        </w:tc>
        <w:tc>
          <w:tcPr>
            <w:tcW w:w="3587" w:type="dxa"/>
            <w:gridSpan w:val="2"/>
            <w:tcBorders>
              <w:top w:val="single" w:sz="4" w:space="0" w:color="000000"/>
              <w:left w:val="single" w:sz="4" w:space="0" w:color="000000"/>
              <w:bottom w:val="single" w:sz="4" w:space="0" w:color="000000"/>
              <w:right w:val="single" w:sz="4" w:space="0" w:color="000000"/>
            </w:tcBorders>
            <w:vAlign w:val="center"/>
          </w:tcPr>
          <w:p w14:paraId="32AB9764"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£2 </w:t>
            </w:r>
          </w:p>
        </w:tc>
        <w:tc>
          <w:tcPr>
            <w:tcW w:w="3592" w:type="dxa"/>
            <w:gridSpan w:val="2"/>
            <w:tcBorders>
              <w:top w:val="single" w:sz="4" w:space="0" w:color="000000"/>
              <w:left w:val="single" w:sz="4" w:space="0" w:color="000000"/>
              <w:bottom w:val="single" w:sz="4" w:space="0" w:color="000000"/>
              <w:right w:val="single" w:sz="4" w:space="0" w:color="000000"/>
            </w:tcBorders>
            <w:vAlign w:val="center"/>
          </w:tcPr>
          <w:p w14:paraId="7BDBA76C"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£500 </w:t>
            </w:r>
          </w:p>
        </w:tc>
      </w:tr>
      <w:tr w:rsidR="00B874CE" w:rsidRPr="00AE074E" w14:paraId="702693F9" w14:textId="77777777">
        <w:trPr>
          <w:trHeight w:val="515"/>
        </w:trPr>
        <w:tc>
          <w:tcPr>
            <w:tcW w:w="2061" w:type="dxa"/>
            <w:tcBorders>
              <w:top w:val="single" w:sz="4" w:space="0" w:color="000000"/>
              <w:left w:val="single" w:sz="4" w:space="0" w:color="000000"/>
              <w:bottom w:val="single" w:sz="4" w:space="0" w:color="000000"/>
              <w:right w:val="single" w:sz="4" w:space="0" w:color="000000"/>
            </w:tcBorders>
            <w:vAlign w:val="center"/>
          </w:tcPr>
          <w:p w14:paraId="4D72A0D9"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B3 </w:t>
            </w:r>
          </w:p>
        </w:tc>
        <w:tc>
          <w:tcPr>
            <w:tcW w:w="3587" w:type="dxa"/>
            <w:gridSpan w:val="2"/>
            <w:tcBorders>
              <w:top w:val="single" w:sz="4" w:space="0" w:color="000000"/>
              <w:left w:val="single" w:sz="4" w:space="0" w:color="000000"/>
              <w:bottom w:val="single" w:sz="4" w:space="0" w:color="000000"/>
              <w:right w:val="single" w:sz="4" w:space="0" w:color="000000"/>
            </w:tcBorders>
            <w:vAlign w:val="center"/>
          </w:tcPr>
          <w:p w14:paraId="41918F15"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 £2</w:t>
            </w:r>
          </w:p>
        </w:tc>
        <w:tc>
          <w:tcPr>
            <w:tcW w:w="3592" w:type="dxa"/>
            <w:gridSpan w:val="2"/>
            <w:tcBorders>
              <w:top w:val="single" w:sz="4" w:space="0" w:color="000000"/>
              <w:left w:val="single" w:sz="4" w:space="0" w:color="000000"/>
              <w:bottom w:val="single" w:sz="4" w:space="0" w:color="000000"/>
              <w:right w:val="single" w:sz="4" w:space="0" w:color="000000"/>
            </w:tcBorders>
            <w:vAlign w:val="center"/>
          </w:tcPr>
          <w:p w14:paraId="082AE1D6"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£500 </w:t>
            </w:r>
          </w:p>
        </w:tc>
      </w:tr>
      <w:tr w:rsidR="00B874CE" w:rsidRPr="00AE074E" w14:paraId="6256F2C2" w14:textId="77777777">
        <w:trPr>
          <w:trHeight w:val="515"/>
        </w:trPr>
        <w:tc>
          <w:tcPr>
            <w:tcW w:w="2061" w:type="dxa"/>
            <w:tcBorders>
              <w:top w:val="single" w:sz="4" w:space="0" w:color="000000"/>
              <w:left w:val="single" w:sz="4" w:space="0" w:color="000000"/>
              <w:bottom w:val="single" w:sz="4" w:space="0" w:color="000000"/>
              <w:right w:val="single" w:sz="4" w:space="0" w:color="000000"/>
            </w:tcBorders>
            <w:vAlign w:val="center"/>
          </w:tcPr>
          <w:p w14:paraId="1307B15E"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B4 </w:t>
            </w:r>
          </w:p>
        </w:tc>
        <w:tc>
          <w:tcPr>
            <w:tcW w:w="3587" w:type="dxa"/>
            <w:gridSpan w:val="2"/>
            <w:tcBorders>
              <w:top w:val="single" w:sz="4" w:space="0" w:color="000000"/>
              <w:left w:val="single" w:sz="4" w:space="0" w:color="000000"/>
              <w:bottom w:val="single" w:sz="4" w:space="0" w:color="000000"/>
              <w:right w:val="single" w:sz="4" w:space="0" w:color="000000"/>
            </w:tcBorders>
            <w:vAlign w:val="center"/>
          </w:tcPr>
          <w:p w14:paraId="292C2B02"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 £2</w:t>
            </w:r>
          </w:p>
        </w:tc>
        <w:tc>
          <w:tcPr>
            <w:tcW w:w="3592" w:type="dxa"/>
            <w:gridSpan w:val="2"/>
            <w:tcBorders>
              <w:top w:val="single" w:sz="4" w:space="0" w:color="000000"/>
              <w:left w:val="single" w:sz="4" w:space="0" w:color="000000"/>
              <w:bottom w:val="single" w:sz="4" w:space="0" w:color="000000"/>
              <w:right w:val="single" w:sz="4" w:space="0" w:color="000000"/>
            </w:tcBorders>
            <w:vAlign w:val="center"/>
          </w:tcPr>
          <w:p w14:paraId="1E7AA69F"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 £400</w:t>
            </w:r>
          </w:p>
        </w:tc>
      </w:tr>
      <w:tr w:rsidR="00B874CE" w:rsidRPr="00AE074E" w14:paraId="0AAF67E3" w14:textId="77777777">
        <w:trPr>
          <w:trHeight w:val="515"/>
        </w:trPr>
        <w:tc>
          <w:tcPr>
            <w:tcW w:w="2061" w:type="dxa"/>
            <w:tcBorders>
              <w:top w:val="single" w:sz="4" w:space="0" w:color="000000"/>
              <w:left w:val="single" w:sz="4" w:space="0" w:color="000000"/>
              <w:bottom w:val="single" w:sz="4" w:space="0" w:color="000000"/>
              <w:right w:val="single" w:sz="4" w:space="0" w:color="000000"/>
            </w:tcBorders>
            <w:vAlign w:val="center"/>
          </w:tcPr>
          <w:p w14:paraId="3CABE3E1"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C </w:t>
            </w:r>
          </w:p>
        </w:tc>
        <w:tc>
          <w:tcPr>
            <w:tcW w:w="3587" w:type="dxa"/>
            <w:gridSpan w:val="2"/>
            <w:tcBorders>
              <w:top w:val="single" w:sz="4" w:space="0" w:color="000000"/>
              <w:left w:val="single" w:sz="4" w:space="0" w:color="000000"/>
              <w:bottom w:val="single" w:sz="4" w:space="0" w:color="000000"/>
              <w:right w:val="single" w:sz="4" w:space="0" w:color="000000"/>
            </w:tcBorders>
            <w:vAlign w:val="center"/>
          </w:tcPr>
          <w:p w14:paraId="2951FBB1"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 £1</w:t>
            </w:r>
          </w:p>
        </w:tc>
        <w:tc>
          <w:tcPr>
            <w:tcW w:w="3592" w:type="dxa"/>
            <w:gridSpan w:val="2"/>
            <w:tcBorders>
              <w:top w:val="single" w:sz="4" w:space="0" w:color="000000"/>
              <w:left w:val="single" w:sz="4" w:space="0" w:color="000000"/>
              <w:bottom w:val="single" w:sz="4" w:space="0" w:color="000000"/>
              <w:right w:val="single" w:sz="4" w:space="0" w:color="000000"/>
            </w:tcBorders>
            <w:vAlign w:val="center"/>
          </w:tcPr>
          <w:p w14:paraId="49317DAE"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£100 </w:t>
            </w:r>
          </w:p>
        </w:tc>
      </w:tr>
      <w:tr w:rsidR="00B874CE" w:rsidRPr="00AE074E" w14:paraId="1DC85EC6" w14:textId="77777777">
        <w:trPr>
          <w:trHeight w:val="1275"/>
        </w:trPr>
        <w:tc>
          <w:tcPr>
            <w:tcW w:w="2061" w:type="dxa"/>
            <w:tcBorders>
              <w:top w:val="single" w:sz="4" w:space="0" w:color="000000"/>
              <w:left w:val="single" w:sz="4" w:space="0" w:color="000000"/>
              <w:bottom w:val="single" w:sz="4" w:space="0" w:color="000000"/>
              <w:right w:val="single" w:sz="4" w:space="0" w:color="000000"/>
            </w:tcBorders>
          </w:tcPr>
          <w:p w14:paraId="0631239E"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D - non-money prize </w:t>
            </w:r>
          </w:p>
        </w:tc>
        <w:tc>
          <w:tcPr>
            <w:tcW w:w="3587" w:type="dxa"/>
            <w:gridSpan w:val="2"/>
            <w:tcBorders>
              <w:top w:val="single" w:sz="4" w:space="0" w:color="000000"/>
              <w:left w:val="single" w:sz="4" w:space="0" w:color="000000"/>
              <w:bottom w:val="single" w:sz="4" w:space="0" w:color="000000"/>
              <w:right w:val="single" w:sz="4" w:space="0" w:color="000000"/>
            </w:tcBorders>
            <w:vAlign w:val="center"/>
          </w:tcPr>
          <w:p w14:paraId="26302810"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30p </w:t>
            </w:r>
          </w:p>
          <w:p w14:paraId="207DA21D" w14:textId="77777777" w:rsidR="003D7631" w:rsidRPr="00AE074E" w:rsidRDefault="003D7631" w:rsidP="00EA71E0">
            <w:pPr>
              <w:pStyle w:val="Default"/>
              <w:rPr>
                <w:rFonts w:asciiTheme="minorHAnsi" w:hAnsiTheme="minorHAnsi"/>
                <w:color w:val="auto"/>
                <w:sz w:val="22"/>
                <w:szCs w:val="22"/>
              </w:rPr>
            </w:pPr>
          </w:p>
        </w:tc>
        <w:tc>
          <w:tcPr>
            <w:tcW w:w="3592" w:type="dxa"/>
            <w:gridSpan w:val="2"/>
            <w:tcBorders>
              <w:top w:val="single" w:sz="4" w:space="0" w:color="000000"/>
              <w:left w:val="single" w:sz="4" w:space="0" w:color="000000"/>
              <w:bottom w:val="single" w:sz="4" w:space="0" w:color="000000"/>
              <w:right w:val="single" w:sz="4" w:space="0" w:color="000000"/>
            </w:tcBorders>
            <w:vAlign w:val="center"/>
          </w:tcPr>
          <w:p w14:paraId="0EC10423"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£8 </w:t>
            </w:r>
          </w:p>
        </w:tc>
      </w:tr>
      <w:tr w:rsidR="00B874CE" w:rsidRPr="00AE074E" w14:paraId="787A2A2B" w14:textId="77777777">
        <w:trPr>
          <w:trHeight w:val="767"/>
        </w:trPr>
        <w:tc>
          <w:tcPr>
            <w:tcW w:w="2061" w:type="dxa"/>
            <w:tcBorders>
              <w:top w:val="single" w:sz="4" w:space="0" w:color="000000"/>
              <w:left w:val="single" w:sz="4" w:space="0" w:color="000000"/>
              <w:bottom w:val="single" w:sz="4" w:space="0" w:color="000000"/>
              <w:right w:val="single" w:sz="4" w:space="0" w:color="000000"/>
            </w:tcBorders>
          </w:tcPr>
          <w:p w14:paraId="2AE8A447"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D – non-money prize (crane grab machine) </w:t>
            </w:r>
          </w:p>
        </w:tc>
        <w:tc>
          <w:tcPr>
            <w:tcW w:w="3587" w:type="dxa"/>
            <w:gridSpan w:val="2"/>
            <w:tcBorders>
              <w:top w:val="single" w:sz="4" w:space="0" w:color="000000"/>
              <w:left w:val="single" w:sz="4" w:space="0" w:color="000000"/>
              <w:bottom w:val="single" w:sz="4" w:space="0" w:color="000000"/>
              <w:right w:val="single" w:sz="4" w:space="0" w:color="000000"/>
            </w:tcBorders>
            <w:vAlign w:val="center"/>
          </w:tcPr>
          <w:p w14:paraId="39F3032C"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£1 </w:t>
            </w:r>
          </w:p>
        </w:tc>
        <w:tc>
          <w:tcPr>
            <w:tcW w:w="3592" w:type="dxa"/>
            <w:gridSpan w:val="2"/>
            <w:tcBorders>
              <w:top w:val="single" w:sz="4" w:space="0" w:color="000000"/>
              <w:left w:val="single" w:sz="4" w:space="0" w:color="000000"/>
              <w:bottom w:val="single" w:sz="4" w:space="0" w:color="000000"/>
              <w:right w:val="single" w:sz="4" w:space="0" w:color="000000"/>
            </w:tcBorders>
            <w:vAlign w:val="center"/>
          </w:tcPr>
          <w:p w14:paraId="3ACD7E7C"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£50 </w:t>
            </w:r>
          </w:p>
        </w:tc>
      </w:tr>
      <w:tr w:rsidR="00B874CE" w:rsidRPr="00AE074E" w14:paraId="5041E7E8" w14:textId="77777777">
        <w:trPr>
          <w:trHeight w:val="515"/>
        </w:trPr>
        <w:tc>
          <w:tcPr>
            <w:tcW w:w="2061" w:type="dxa"/>
            <w:tcBorders>
              <w:top w:val="single" w:sz="4" w:space="0" w:color="000000"/>
              <w:left w:val="single" w:sz="4" w:space="0" w:color="000000"/>
              <w:bottom w:val="single" w:sz="4" w:space="0" w:color="000000"/>
              <w:right w:val="single" w:sz="4" w:space="0" w:color="000000"/>
            </w:tcBorders>
          </w:tcPr>
          <w:p w14:paraId="01B0ACA2"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D (money prize) </w:t>
            </w:r>
          </w:p>
        </w:tc>
        <w:tc>
          <w:tcPr>
            <w:tcW w:w="3587" w:type="dxa"/>
            <w:gridSpan w:val="2"/>
            <w:tcBorders>
              <w:top w:val="single" w:sz="4" w:space="0" w:color="000000"/>
              <w:left w:val="single" w:sz="4" w:space="0" w:color="000000"/>
              <w:bottom w:val="single" w:sz="4" w:space="0" w:color="000000"/>
              <w:right w:val="single" w:sz="4" w:space="0" w:color="000000"/>
            </w:tcBorders>
            <w:vAlign w:val="center"/>
          </w:tcPr>
          <w:p w14:paraId="71DB83D0"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10p </w:t>
            </w:r>
          </w:p>
          <w:p w14:paraId="0D5CAEEA" w14:textId="77777777" w:rsidR="003D7631" w:rsidRPr="00AE074E" w:rsidRDefault="003D7631" w:rsidP="00EA71E0">
            <w:pPr>
              <w:pStyle w:val="Default"/>
              <w:rPr>
                <w:rFonts w:asciiTheme="minorHAnsi" w:hAnsiTheme="minorHAnsi"/>
                <w:color w:val="auto"/>
                <w:sz w:val="22"/>
                <w:szCs w:val="22"/>
              </w:rPr>
            </w:pPr>
          </w:p>
        </w:tc>
        <w:tc>
          <w:tcPr>
            <w:tcW w:w="3592" w:type="dxa"/>
            <w:gridSpan w:val="2"/>
            <w:tcBorders>
              <w:top w:val="single" w:sz="4" w:space="0" w:color="000000"/>
              <w:left w:val="single" w:sz="4" w:space="0" w:color="000000"/>
              <w:bottom w:val="single" w:sz="4" w:space="0" w:color="000000"/>
              <w:right w:val="single" w:sz="4" w:space="0" w:color="000000"/>
            </w:tcBorders>
            <w:vAlign w:val="center"/>
          </w:tcPr>
          <w:p w14:paraId="37AF043A"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£5 </w:t>
            </w:r>
          </w:p>
        </w:tc>
      </w:tr>
      <w:tr w:rsidR="00B874CE" w:rsidRPr="00AE074E" w14:paraId="3A63D26F" w14:textId="77777777">
        <w:trPr>
          <w:trHeight w:val="2275"/>
        </w:trPr>
        <w:tc>
          <w:tcPr>
            <w:tcW w:w="2061" w:type="dxa"/>
            <w:tcBorders>
              <w:top w:val="single" w:sz="4" w:space="0" w:color="000000"/>
              <w:left w:val="single" w:sz="4" w:space="0" w:color="000000"/>
              <w:bottom w:val="single" w:sz="4" w:space="0" w:color="000000"/>
              <w:right w:val="single" w:sz="4" w:space="0" w:color="000000"/>
            </w:tcBorders>
            <w:vAlign w:val="bottom"/>
          </w:tcPr>
          <w:p w14:paraId="0B6A8A06"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D - combined money and non-money prize </w:t>
            </w:r>
          </w:p>
        </w:tc>
        <w:tc>
          <w:tcPr>
            <w:tcW w:w="3587" w:type="dxa"/>
            <w:gridSpan w:val="2"/>
            <w:tcBorders>
              <w:top w:val="single" w:sz="4" w:space="0" w:color="000000"/>
              <w:left w:val="single" w:sz="4" w:space="0" w:color="000000"/>
              <w:bottom w:val="single" w:sz="4" w:space="0" w:color="000000"/>
              <w:right w:val="single" w:sz="4" w:space="0" w:color="000000"/>
            </w:tcBorders>
            <w:vAlign w:val="center"/>
          </w:tcPr>
          <w:p w14:paraId="113DBA63"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10p </w:t>
            </w:r>
          </w:p>
          <w:p w14:paraId="08240FE8" w14:textId="77777777" w:rsidR="003D7631" w:rsidRPr="00AE074E" w:rsidRDefault="003D7631" w:rsidP="00EA71E0">
            <w:pPr>
              <w:pStyle w:val="Default"/>
              <w:rPr>
                <w:rFonts w:asciiTheme="minorHAnsi" w:hAnsiTheme="minorHAnsi"/>
                <w:color w:val="auto"/>
                <w:sz w:val="22"/>
                <w:szCs w:val="22"/>
              </w:rPr>
            </w:pPr>
          </w:p>
        </w:tc>
        <w:tc>
          <w:tcPr>
            <w:tcW w:w="3592" w:type="dxa"/>
            <w:gridSpan w:val="2"/>
            <w:tcBorders>
              <w:top w:val="single" w:sz="4" w:space="0" w:color="000000"/>
              <w:left w:val="single" w:sz="4" w:space="0" w:color="000000"/>
              <w:bottom w:val="single" w:sz="4" w:space="0" w:color="000000"/>
              <w:right w:val="single" w:sz="4" w:space="0" w:color="000000"/>
            </w:tcBorders>
            <w:vAlign w:val="center"/>
          </w:tcPr>
          <w:p w14:paraId="6A82E3A3"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£8 (of which no more than £5 may be a money prize) </w:t>
            </w:r>
          </w:p>
        </w:tc>
      </w:tr>
      <w:tr w:rsidR="00B874CE" w:rsidRPr="00AE074E" w14:paraId="10DEEE7F" w14:textId="77777777">
        <w:trPr>
          <w:trHeight w:val="2022"/>
        </w:trPr>
        <w:tc>
          <w:tcPr>
            <w:tcW w:w="2061" w:type="dxa"/>
            <w:tcBorders>
              <w:top w:val="single" w:sz="4" w:space="0" w:color="000000"/>
              <w:left w:val="single" w:sz="4" w:space="0" w:color="000000"/>
              <w:bottom w:val="single" w:sz="4" w:space="0" w:color="000000"/>
              <w:right w:val="single" w:sz="4" w:space="0" w:color="000000"/>
            </w:tcBorders>
            <w:vAlign w:val="bottom"/>
          </w:tcPr>
          <w:p w14:paraId="228CCD95" w14:textId="77777777" w:rsidR="003D7631" w:rsidRPr="00AE074E" w:rsidRDefault="003D7631" w:rsidP="00EA71E0">
            <w:pPr>
              <w:pStyle w:val="Default"/>
              <w:rPr>
                <w:rFonts w:asciiTheme="minorHAnsi" w:hAnsiTheme="minorHAnsi" w:cs="Times New Roman"/>
                <w:color w:val="auto"/>
                <w:sz w:val="22"/>
                <w:szCs w:val="22"/>
              </w:rPr>
            </w:pPr>
            <w:r w:rsidRPr="00AE074E">
              <w:rPr>
                <w:rFonts w:asciiTheme="minorHAnsi" w:hAnsiTheme="minorHAnsi"/>
                <w:b/>
                <w:bCs/>
                <w:color w:val="auto"/>
                <w:sz w:val="22"/>
                <w:szCs w:val="22"/>
              </w:rPr>
              <w:t xml:space="preserve">D - combined money and non-money prize (coin pusher or penny falls machine) </w:t>
            </w:r>
          </w:p>
        </w:tc>
        <w:tc>
          <w:tcPr>
            <w:tcW w:w="3587" w:type="dxa"/>
            <w:gridSpan w:val="2"/>
            <w:tcBorders>
              <w:top w:val="single" w:sz="4" w:space="0" w:color="000000"/>
              <w:left w:val="single" w:sz="4" w:space="0" w:color="000000"/>
              <w:bottom w:val="single" w:sz="4" w:space="0" w:color="000000"/>
              <w:right w:val="single" w:sz="4" w:space="0" w:color="000000"/>
            </w:tcBorders>
            <w:vAlign w:val="center"/>
          </w:tcPr>
          <w:p w14:paraId="0EB79E21"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20p </w:t>
            </w:r>
          </w:p>
        </w:tc>
        <w:tc>
          <w:tcPr>
            <w:tcW w:w="3592" w:type="dxa"/>
            <w:gridSpan w:val="2"/>
            <w:tcBorders>
              <w:top w:val="single" w:sz="4" w:space="0" w:color="000000"/>
              <w:left w:val="single" w:sz="4" w:space="0" w:color="000000"/>
              <w:bottom w:val="single" w:sz="4" w:space="0" w:color="000000"/>
              <w:right w:val="single" w:sz="4" w:space="0" w:color="000000"/>
            </w:tcBorders>
            <w:vAlign w:val="center"/>
          </w:tcPr>
          <w:p w14:paraId="353A1907" w14:textId="77777777" w:rsidR="003D7631" w:rsidRPr="00AE074E" w:rsidRDefault="003D7631" w:rsidP="00EA71E0">
            <w:pPr>
              <w:pStyle w:val="Default"/>
              <w:rPr>
                <w:rFonts w:asciiTheme="minorHAnsi" w:hAnsiTheme="minorHAnsi"/>
                <w:color w:val="auto"/>
                <w:sz w:val="22"/>
                <w:szCs w:val="22"/>
              </w:rPr>
            </w:pPr>
            <w:r w:rsidRPr="00AE074E">
              <w:rPr>
                <w:rFonts w:asciiTheme="minorHAnsi" w:hAnsiTheme="minorHAnsi"/>
                <w:color w:val="auto"/>
                <w:sz w:val="22"/>
                <w:szCs w:val="22"/>
              </w:rPr>
              <w:t xml:space="preserve">£20 (of which no more than £10 may be a money prize) </w:t>
            </w:r>
          </w:p>
        </w:tc>
      </w:tr>
      <w:tr w:rsidR="003D7631" w:rsidRPr="00AE074E" w14:paraId="154E21A1" w14:textId="77777777">
        <w:trPr>
          <w:trHeight w:val="401"/>
        </w:trPr>
        <w:tc>
          <w:tcPr>
            <w:tcW w:w="9240" w:type="dxa"/>
            <w:gridSpan w:val="5"/>
            <w:tcBorders>
              <w:top w:val="single" w:sz="4" w:space="0" w:color="000000"/>
              <w:left w:val="single" w:sz="4" w:space="0" w:color="000000"/>
              <w:bottom w:val="single" w:sz="4" w:space="0" w:color="000000"/>
              <w:right w:val="single" w:sz="4" w:space="0" w:color="000000"/>
            </w:tcBorders>
            <w:vAlign w:val="bottom"/>
          </w:tcPr>
          <w:p w14:paraId="53704684" w14:textId="77777777" w:rsidR="003D7631" w:rsidRPr="00AE074E" w:rsidRDefault="003D7631" w:rsidP="00111EB0">
            <w:pPr>
              <w:pStyle w:val="Default"/>
              <w:numPr>
                <w:ilvl w:val="0"/>
                <w:numId w:val="1"/>
              </w:numPr>
              <w:rPr>
                <w:rFonts w:asciiTheme="minorHAnsi" w:hAnsiTheme="minorHAnsi"/>
                <w:color w:val="auto"/>
                <w:sz w:val="22"/>
                <w:szCs w:val="22"/>
              </w:rPr>
            </w:pPr>
            <w:r w:rsidRPr="00AE074E">
              <w:rPr>
                <w:rFonts w:asciiTheme="minorHAnsi" w:hAnsiTheme="minorHAnsi"/>
                <w:color w:val="auto"/>
                <w:sz w:val="22"/>
                <w:szCs w:val="22"/>
              </w:rPr>
              <w:t>With option of max £20,000 linked progressive jackpot on the premises</w:t>
            </w:r>
          </w:p>
        </w:tc>
      </w:tr>
    </w:tbl>
    <w:p w14:paraId="716CD1A3" w14:textId="77777777" w:rsidR="00904655" w:rsidRPr="00AE074E" w:rsidRDefault="00904655" w:rsidP="00EA71E0">
      <w:pPr>
        <w:widowControl/>
        <w:autoSpaceDE/>
        <w:autoSpaceDN/>
        <w:adjustRightInd/>
        <w:spacing w:after="200"/>
        <w:rPr>
          <w:rFonts w:asciiTheme="minorHAnsi" w:hAnsiTheme="minorHAnsi"/>
          <w:b/>
          <w:bCs/>
          <w:sz w:val="22"/>
          <w:szCs w:val="22"/>
        </w:rPr>
      </w:pPr>
    </w:p>
    <w:p w14:paraId="76B3443C" w14:textId="77777777" w:rsidR="00904655" w:rsidRPr="00AE074E" w:rsidRDefault="00904655" w:rsidP="00731535">
      <w:pPr>
        <w:pStyle w:val="Heading2"/>
        <w:rPr>
          <w:rFonts w:asciiTheme="minorHAnsi" w:hAnsiTheme="minorHAnsi"/>
        </w:rPr>
      </w:pPr>
      <w:r w:rsidRPr="00AE074E">
        <w:rPr>
          <w:rFonts w:asciiTheme="minorHAnsi" w:hAnsiTheme="minorHAnsi"/>
        </w:rPr>
        <w:br w:type="page"/>
      </w:r>
      <w:bookmarkStart w:id="34" w:name="_Toc528588656"/>
      <w:r w:rsidR="00731535" w:rsidRPr="00AE074E">
        <w:rPr>
          <w:rFonts w:asciiTheme="minorHAnsi" w:hAnsiTheme="minorHAnsi"/>
        </w:rPr>
        <w:lastRenderedPageBreak/>
        <w:t>Appendix C: Summary of gaming entitlements for clubs and pubs</w:t>
      </w:r>
      <w:bookmarkEnd w:id="34"/>
    </w:p>
    <w:p w14:paraId="564DB2E6" w14:textId="77777777" w:rsidR="00731535" w:rsidRPr="00AE074E" w:rsidRDefault="00731535" w:rsidP="00731535">
      <w:pPr>
        <w:rPr>
          <w:rFonts w:asciiTheme="minorHAnsi" w:hAnsiTheme="minorHAnsi"/>
          <w:sz w:val="22"/>
          <w:szCs w:val="22"/>
        </w:rPr>
      </w:pPr>
    </w:p>
    <w:p w14:paraId="7DD4FA31" w14:textId="77777777" w:rsidR="00904655" w:rsidRPr="00AE074E" w:rsidRDefault="00904655" w:rsidP="0041030E">
      <w:pPr>
        <w:widowControl/>
        <w:autoSpaceDE/>
        <w:autoSpaceDN/>
        <w:adjustRightInd/>
        <w:spacing w:after="200"/>
        <w:ind w:left="-426"/>
        <w:jc w:val="center"/>
        <w:rPr>
          <w:rFonts w:asciiTheme="minorHAnsi" w:hAnsiTheme="minorHAnsi"/>
          <w:b/>
          <w:bCs/>
          <w:sz w:val="22"/>
          <w:szCs w:val="22"/>
        </w:rPr>
      </w:pPr>
      <w:r w:rsidRPr="00AE074E">
        <w:rPr>
          <w:rFonts w:asciiTheme="minorHAnsi" w:hAnsiTheme="minorHAnsi"/>
          <w:noProof/>
          <w:sz w:val="22"/>
          <w:szCs w:val="22"/>
        </w:rPr>
        <mc:AlternateContent>
          <mc:Choice Requires="wps">
            <w:drawing>
              <wp:inline distT="0" distB="0" distL="0" distR="0" wp14:anchorId="207106A2" wp14:editId="2B1849D2">
                <wp:extent cx="6210935" cy="8022867"/>
                <wp:effectExtent l="0" t="0" r="0" b="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022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1668"/>
                              <w:gridCol w:w="1337"/>
                              <w:gridCol w:w="1437"/>
                              <w:gridCol w:w="1800"/>
                              <w:gridCol w:w="1797"/>
                              <w:gridCol w:w="1620"/>
                            </w:tblGrid>
                            <w:tr w:rsidR="00811C01" w:rsidRPr="00181F06" w14:paraId="1B551C89" w14:textId="77777777" w:rsidTr="00904655">
                              <w:trPr>
                                <w:trHeight w:val="322"/>
                              </w:trPr>
                              <w:tc>
                                <w:tcPr>
                                  <w:tcW w:w="1668" w:type="dxa"/>
                                  <w:tcBorders>
                                    <w:top w:val="single" w:sz="6" w:space="0" w:color="000000"/>
                                    <w:left w:val="single" w:sz="4" w:space="0" w:color="000000"/>
                                    <w:right w:val="single" w:sz="4" w:space="0" w:color="000000"/>
                                  </w:tcBorders>
                                </w:tcPr>
                                <w:p w14:paraId="6376B144"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top w:val="single" w:sz="6" w:space="0" w:color="000000"/>
                                    <w:left w:val="single" w:sz="4" w:space="0" w:color="000000"/>
                                    <w:right w:val="single" w:sz="4" w:space="0" w:color="000000"/>
                                  </w:tcBorders>
                                  <w:shd w:val="clear" w:color="auto" w:fill="E6E6E6"/>
                                </w:tcPr>
                                <w:p w14:paraId="5B7B707E"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top w:val="single" w:sz="6" w:space="0" w:color="000000"/>
                                    <w:left w:val="single" w:sz="4" w:space="0" w:color="000000"/>
                                    <w:right w:val="single" w:sz="4" w:space="0" w:color="000000"/>
                                  </w:tcBorders>
                                  <w:shd w:val="clear" w:color="auto" w:fill="E6E6E6"/>
                                </w:tcPr>
                                <w:p w14:paraId="2997761B"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top w:val="single" w:sz="6" w:space="0" w:color="000000"/>
                                    <w:left w:val="single" w:sz="4" w:space="0" w:color="000000"/>
                                    <w:right w:val="single" w:sz="4" w:space="0" w:color="000000"/>
                                  </w:tcBorders>
                                  <w:shd w:val="clear" w:color="auto" w:fill="E6E6E6"/>
                                </w:tcPr>
                                <w:p w14:paraId="329AA59A"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top w:val="single" w:sz="6" w:space="0" w:color="000000"/>
                                    <w:left w:val="single" w:sz="4" w:space="0" w:color="000000"/>
                                    <w:right w:val="single" w:sz="4" w:space="0" w:color="000000"/>
                                  </w:tcBorders>
                                  <w:shd w:val="clear" w:color="auto" w:fill="E6E6E6"/>
                                  <w:vAlign w:val="bottom"/>
                                </w:tcPr>
                                <w:p w14:paraId="71CFDCD5"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Members’</w:t>
                                  </w:r>
                                </w:p>
                              </w:tc>
                              <w:tc>
                                <w:tcPr>
                                  <w:tcW w:w="1620" w:type="dxa"/>
                                  <w:tcBorders>
                                    <w:top w:val="single" w:sz="6" w:space="0" w:color="000000"/>
                                    <w:left w:val="single" w:sz="4" w:space="0" w:color="000000"/>
                                    <w:right w:val="single" w:sz="4" w:space="0" w:color="000000"/>
                                  </w:tcBorders>
                                  <w:shd w:val="clear" w:color="auto" w:fill="E6E6E6"/>
                                </w:tcPr>
                                <w:p w14:paraId="4E57DA0E" w14:textId="77777777" w:rsidR="00811C01" w:rsidRPr="00181F06" w:rsidRDefault="00811C01" w:rsidP="00666A62">
                                  <w:pPr>
                                    <w:pStyle w:val="Default"/>
                                    <w:jc w:val="center"/>
                                    <w:rPr>
                                      <w:rFonts w:ascii="Verdana" w:hAnsi="Verdana" w:cs="Times New Roman"/>
                                      <w:color w:val="auto"/>
                                      <w:sz w:val="18"/>
                                      <w:szCs w:val="20"/>
                                    </w:rPr>
                                  </w:pPr>
                                </w:p>
                              </w:tc>
                            </w:tr>
                            <w:tr w:rsidR="00811C01" w:rsidRPr="00181F06" w14:paraId="613C1A59" w14:textId="77777777" w:rsidTr="00904655">
                              <w:trPr>
                                <w:trHeight w:val="240"/>
                              </w:trPr>
                              <w:tc>
                                <w:tcPr>
                                  <w:tcW w:w="1668" w:type="dxa"/>
                                  <w:tcBorders>
                                    <w:left w:val="single" w:sz="4" w:space="0" w:color="000000"/>
                                    <w:right w:val="single" w:sz="4" w:space="0" w:color="000000"/>
                                  </w:tcBorders>
                                </w:tcPr>
                                <w:p w14:paraId="2B347841"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shd w:val="clear" w:color="auto" w:fill="E6E6E6"/>
                                  <w:vAlign w:val="center"/>
                                </w:tcPr>
                                <w:p w14:paraId="16F63034"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Members’</w:t>
                                  </w:r>
                                </w:p>
                              </w:tc>
                              <w:tc>
                                <w:tcPr>
                                  <w:tcW w:w="1437" w:type="dxa"/>
                                  <w:tcBorders>
                                    <w:left w:val="single" w:sz="4" w:space="0" w:color="000000"/>
                                    <w:right w:val="single" w:sz="4" w:space="0" w:color="000000"/>
                                  </w:tcBorders>
                                  <w:shd w:val="clear" w:color="auto" w:fill="E6E6E6"/>
                                </w:tcPr>
                                <w:p w14:paraId="7DA40584"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shd w:val="clear" w:color="auto" w:fill="E6E6E6"/>
                                  <w:vAlign w:val="center"/>
                                </w:tcPr>
                                <w:p w14:paraId="187495DD"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Members’ club</w:t>
                                  </w:r>
                                </w:p>
                              </w:tc>
                              <w:tc>
                                <w:tcPr>
                                  <w:tcW w:w="1797" w:type="dxa"/>
                                  <w:tcBorders>
                                    <w:left w:val="single" w:sz="4" w:space="0" w:color="000000"/>
                                    <w:right w:val="single" w:sz="4" w:space="0" w:color="000000"/>
                                  </w:tcBorders>
                                  <w:shd w:val="clear" w:color="auto" w:fill="E6E6E6"/>
                                  <w:vAlign w:val="center"/>
                                </w:tcPr>
                                <w:p w14:paraId="4BA5EAF8"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club,</w:t>
                                  </w:r>
                                </w:p>
                              </w:tc>
                              <w:tc>
                                <w:tcPr>
                                  <w:tcW w:w="1620" w:type="dxa"/>
                                  <w:tcBorders>
                                    <w:left w:val="single" w:sz="4" w:space="0" w:color="000000"/>
                                    <w:right w:val="single" w:sz="4" w:space="0" w:color="000000"/>
                                  </w:tcBorders>
                                  <w:shd w:val="clear" w:color="auto" w:fill="E6E6E6"/>
                                  <w:vAlign w:val="center"/>
                                </w:tcPr>
                                <w:p w14:paraId="373401F6"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Pubs and</w:t>
                                  </w:r>
                                </w:p>
                              </w:tc>
                            </w:tr>
                            <w:tr w:rsidR="00811C01" w:rsidRPr="00181F06" w14:paraId="073834DB" w14:textId="77777777" w:rsidTr="00904655">
                              <w:trPr>
                                <w:trHeight w:val="714"/>
                              </w:trPr>
                              <w:tc>
                                <w:tcPr>
                                  <w:tcW w:w="1668" w:type="dxa"/>
                                  <w:tcBorders>
                                    <w:left w:val="single" w:sz="4" w:space="0" w:color="000000"/>
                                    <w:right w:val="single" w:sz="4" w:space="0" w:color="000000"/>
                                  </w:tcBorders>
                                </w:tcPr>
                                <w:p w14:paraId="59CBBC52"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shd w:val="clear" w:color="auto" w:fill="E6E6E6"/>
                                </w:tcPr>
                                <w:p w14:paraId="78047685"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club or MW institute with club gaming permit</w:t>
                                  </w:r>
                                </w:p>
                              </w:tc>
                              <w:tc>
                                <w:tcPr>
                                  <w:tcW w:w="1437" w:type="dxa"/>
                                  <w:tcBorders>
                                    <w:left w:val="single" w:sz="4" w:space="0" w:color="000000"/>
                                    <w:right w:val="single" w:sz="4" w:space="0" w:color="000000"/>
                                  </w:tcBorders>
                                  <w:shd w:val="clear" w:color="auto" w:fill="E6E6E6"/>
                                  <w:vAlign w:val="center"/>
                                </w:tcPr>
                                <w:p w14:paraId="5E43B943"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Bridge or whist clubs</w:t>
                                  </w:r>
                                </w:p>
                              </w:tc>
                              <w:tc>
                                <w:tcPr>
                                  <w:tcW w:w="1800" w:type="dxa"/>
                                  <w:tcBorders>
                                    <w:left w:val="single" w:sz="4" w:space="0" w:color="000000"/>
                                    <w:right w:val="single" w:sz="4" w:space="0" w:color="000000"/>
                                  </w:tcBorders>
                                  <w:shd w:val="clear" w:color="auto" w:fill="E6E6E6"/>
                                </w:tcPr>
                                <w:p w14:paraId="67271D5F"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or commercial club with club machine permit</w:t>
                                  </w:r>
                                </w:p>
                              </w:tc>
                              <w:tc>
                                <w:tcPr>
                                  <w:tcW w:w="1797" w:type="dxa"/>
                                  <w:tcBorders>
                                    <w:left w:val="single" w:sz="4" w:space="0" w:color="000000"/>
                                    <w:right w:val="single" w:sz="4" w:space="0" w:color="000000"/>
                                  </w:tcBorders>
                                  <w:shd w:val="clear" w:color="auto" w:fill="E6E6E6"/>
                                </w:tcPr>
                                <w:p w14:paraId="629EC424"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comm. club or MW institute without a club gaming/machine permit</w:t>
                                  </w:r>
                                </w:p>
                              </w:tc>
                              <w:tc>
                                <w:tcPr>
                                  <w:tcW w:w="1620" w:type="dxa"/>
                                  <w:tcBorders>
                                    <w:left w:val="single" w:sz="4" w:space="0" w:color="000000"/>
                                    <w:right w:val="single" w:sz="4" w:space="0" w:color="000000"/>
                                  </w:tcBorders>
                                  <w:shd w:val="clear" w:color="auto" w:fill="E6E6E6"/>
                                </w:tcPr>
                                <w:p w14:paraId="7FD771DD"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 alcohol-licensed premises</w:t>
                                  </w:r>
                                </w:p>
                              </w:tc>
                            </w:tr>
                            <w:tr w:rsidR="00811C01" w:rsidRPr="00181F06" w14:paraId="311EC133" w14:textId="77777777" w:rsidTr="00904655">
                              <w:trPr>
                                <w:trHeight w:val="311"/>
                              </w:trPr>
                              <w:tc>
                                <w:tcPr>
                                  <w:tcW w:w="1668" w:type="dxa"/>
                                  <w:tcBorders>
                                    <w:top w:val="single" w:sz="4" w:space="0" w:color="000000"/>
                                    <w:left w:val="single" w:sz="4" w:space="0" w:color="000000"/>
                                    <w:right w:val="single" w:sz="4" w:space="0" w:color="000000"/>
                                  </w:tcBorders>
                                  <w:shd w:val="clear" w:color="auto" w:fill="E6E6E6"/>
                                  <w:vAlign w:val="bottom"/>
                                </w:tcPr>
                                <w:p w14:paraId="12507BEB"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Equal</w:t>
                                  </w:r>
                                </w:p>
                              </w:tc>
                              <w:tc>
                                <w:tcPr>
                                  <w:tcW w:w="1337" w:type="dxa"/>
                                  <w:tcBorders>
                                    <w:top w:val="single" w:sz="4" w:space="0" w:color="000000"/>
                                    <w:left w:val="single" w:sz="4" w:space="0" w:color="000000"/>
                                    <w:right w:val="single" w:sz="4" w:space="0" w:color="000000"/>
                                  </w:tcBorders>
                                </w:tcPr>
                                <w:p w14:paraId="34AEAF5A"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top w:val="single" w:sz="4" w:space="0" w:color="000000"/>
                                    <w:left w:val="single" w:sz="4" w:space="0" w:color="000000"/>
                                    <w:right w:val="single" w:sz="4" w:space="0" w:color="000000"/>
                                  </w:tcBorders>
                                  <w:vAlign w:val="bottom"/>
                                </w:tcPr>
                                <w:p w14:paraId="2C89E664"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Bridge</w:t>
                                  </w:r>
                                </w:p>
                              </w:tc>
                              <w:tc>
                                <w:tcPr>
                                  <w:tcW w:w="1800" w:type="dxa"/>
                                  <w:tcBorders>
                                    <w:top w:val="single" w:sz="4" w:space="0" w:color="000000"/>
                                    <w:left w:val="single" w:sz="4" w:space="0" w:color="000000"/>
                                    <w:right w:val="single" w:sz="4" w:space="0" w:color="000000"/>
                                  </w:tcBorders>
                                </w:tcPr>
                                <w:p w14:paraId="415843E0"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top w:val="single" w:sz="4" w:space="0" w:color="000000"/>
                                    <w:left w:val="single" w:sz="4" w:space="0" w:color="000000"/>
                                    <w:right w:val="single" w:sz="4" w:space="0" w:color="000000"/>
                                  </w:tcBorders>
                                </w:tcPr>
                                <w:p w14:paraId="7230AF08"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top w:val="single" w:sz="4" w:space="0" w:color="000000"/>
                                    <w:left w:val="single" w:sz="4" w:space="0" w:color="000000"/>
                                    <w:right w:val="single" w:sz="4" w:space="0" w:color="000000"/>
                                  </w:tcBorders>
                                </w:tcPr>
                                <w:p w14:paraId="50B7AAC2" w14:textId="77777777" w:rsidR="00811C01" w:rsidRPr="00181F06" w:rsidRDefault="00811C01" w:rsidP="00666A62">
                                  <w:pPr>
                                    <w:pStyle w:val="Default"/>
                                    <w:jc w:val="center"/>
                                    <w:rPr>
                                      <w:rFonts w:ascii="Verdana" w:hAnsi="Verdana" w:cs="Times New Roman"/>
                                      <w:color w:val="auto"/>
                                      <w:sz w:val="18"/>
                                      <w:szCs w:val="20"/>
                                    </w:rPr>
                                  </w:pPr>
                                </w:p>
                              </w:tc>
                            </w:tr>
                            <w:tr w:rsidR="00811C01" w:rsidRPr="00181F06" w14:paraId="4C741B90" w14:textId="77777777" w:rsidTr="00904655">
                              <w:trPr>
                                <w:trHeight w:val="238"/>
                              </w:trPr>
                              <w:tc>
                                <w:tcPr>
                                  <w:tcW w:w="1668" w:type="dxa"/>
                                  <w:tcBorders>
                                    <w:left w:val="single" w:sz="4" w:space="0" w:color="000000"/>
                                    <w:right w:val="single" w:sz="4" w:space="0" w:color="000000"/>
                                  </w:tcBorders>
                                  <w:shd w:val="clear" w:color="auto" w:fill="E6E6E6"/>
                                  <w:vAlign w:val="center"/>
                                </w:tcPr>
                                <w:p w14:paraId="03E68A83"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chance</w:t>
                                  </w:r>
                                </w:p>
                              </w:tc>
                              <w:tc>
                                <w:tcPr>
                                  <w:tcW w:w="1337" w:type="dxa"/>
                                  <w:tcBorders>
                                    <w:left w:val="single" w:sz="4" w:space="0" w:color="000000"/>
                                    <w:right w:val="single" w:sz="4" w:space="0" w:color="000000"/>
                                  </w:tcBorders>
                                  <w:vAlign w:val="center"/>
                                </w:tcPr>
                                <w:p w14:paraId="3E5C73EB"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Yes</w:t>
                                  </w:r>
                                </w:p>
                              </w:tc>
                              <w:tc>
                                <w:tcPr>
                                  <w:tcW w:w="1437" w:type="dxa"/>
                                  <w:tcBorders>
                                    <w:left w:val="single" w:sz="4" w:space="0" w:color="000000"/>
                                    <w:right w:val="single" w:sz="4" w:space="0" w:color="000000"/>
                                  </w:tcBorders>
                                  <w:vAlign w:val="center"/>
                                </w:tcPr>
                                <w:p w14:paraId="7BD7DE47"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and/or</w:t>
                                  </w:r>
                                </w:p>
                              </w:tc>
                              <w:tc>
                                <w:tcPr>
                                  <w:tcW w:w="1800" w:type="dxa"/>
                                  <w:tcBorders>
                                    <w:left w:val="single" w:sz="4" w:space="0" w:color="000000"/>
                                    <w:right w:val="single" w:sz="4" w:space="0" w:color="000000"/>
                                  </w:tcBorders>
                                  <w:vAlign w:val="center"/>
                                </w:tcPr>
                                <w:p w14:paraId="237736D1"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Yes</w:t>
                                  </w:r>
                                </w:p>
                              </w:tc>
                              <w:tc>
                                <w:tcPr>
                                  <w:tcW w:w="1797" w:type="dxa"/>
                                  <w:tcBorders>
                                    <w:left w:val="single" w:sz="4" w:space="0" w:color="000000"/>
                                    <w:right w:val="single" w:sz="4" w:space="0" w:color="000000"/>
                                  </w:tcBorders>
                                  <w:vAlign w:val="center"/>
                                </w:tcPr>
                                <w:p w14:paraId="2F7EAE7E"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Yes</w:t>
                                  </w:r>
                                </w:p>
                              </w:tc>
                              <w:tc>
                                <w:tcPr>
                                  <w:tcW w:w="1620" w:type="dxa"/>
                                  <w:tcBorders>
                                    <w:left w:val="single" w:sz="4" w:space="0" w:color="000000"/>
                                    <w:right w:val="single" w:sz="4" w:space="0" w:color="000000"/>
                                  </w:tcBorders>
                                  <w:vAlign w:val="center"/>
                                </w:tcPr>
                                <w:p w14:paraId="29F8E4F4"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Yes</w:t>
                                  </w:r>
                                </w:p>
                              </w:tc>
                            </w:tr>
                            <w:tr w:rsidR="00811C01" w:rsidRPr="00181F06" w14:paraId="53511CCF" w14:textId="77777777" w:rsidTr="00904655">
                              <w:trPr>
                                <w:trHeight w:val="255"/>
                              </w:trPr>
                              <w:tc>
                                <w:tcPr>
                                  <w:tcW w:w="1668" w:type="dxa"/>
                                  <w:tcBorders>
                                    <w:left w:val="single" w:sz="4" w:space="0" w:color="000000"/>
                                    <w:bottom w:val="single" w:sz="4" w:space="0" w:color="000000"/>
                                    <w:right w:val="single" w:sz="4" w:space="0" w:color="000000"/>
                                  </w:tcBorders>
                                  <w:shd w:val="clear" w:color="auto" w:fill="E6E6E6"/>
                                  <w:vAlign w:val="center"/>
                                </w:tcPr>
                                <w:p w14:paraId="1D5242A0"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gaming</w:t>
                                  </w:r>
                                </w:p>
                              </w:tc>
                              <w:tc>
                                <w:tcPr>
                                  <w:tcW w:w="1337" w:type="dxa"/>
                                  <w:tcBorders>
                                    <w:left w:val="single" w:sz="4" w:space="0" w:color="000000"/>
                                    <w:bottom w:val="single" w:sz="4" w:space="0" w:color="000000"/>
                                    <w:right w:val="single" w:sz="4" w:space="0" w:color="000000"/>
                                  </w:tcBorders>
                                </w:tcPr>
                                <w:p w14:paraId="77D2A965"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bottom w:val="single" w:sz="4" w:space="0" w:color="000000"/>
                                    <w:right w:val="single" w:sz="4" w:space="0" w:color="000000"/>
                                  </w:tcBorders>
                                  <w:vAlign w:val="center"/>
                                </w:tcPr>
                                <w:p w14:paraId="67B98D83"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Whist only</w:t>
                                  </w:r>
                                </w:p>
                              </w:tc>
                              <w:tc>
                                <w:tcPr>
                                  <w:tcW w:w="1800" w:type="dxa"/>
                                  <w:tcBorders>
                                    <w:left w:val="single" w:sz="4" w:space="0" w:color="000000"/>
                                    <w:bottom w:val="single" w:sz="4" w:space="0" w:color="000000"/>
                                    <w:right w:val="single" w:sz="4" w:space="0" w:color="000000"/>
                                  </w:tcBorders>
                                </w:tcPr>
                                <w:p w14:paraId="5476C450"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left w:val="single" w:sz="4" w:space="0" w:color="000000"/>
                                    <w:bottom w:val="single" w:sz="4" w:space="0" w:color="000000"/>
                                    <w:right w:val="single" w:sz="4" w:space="0" w:color="000000"/>
                                  </w:tcBorders>
                                </w:tcPr>
                                <w:p w14:paraId="6B561637"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left w:val="single" w:sz="4" w:space="0" w:color="000000"/>
                                    <w:bottom w:val="single" w:sz="4" w:space="0" w:color="000000"/>
                                    <w:right w:val="single" w:sz="4" w:space="0" w:color="000000"/>
                                  </w:tcBorders>
                                </w:tcPr>
                                <w:p w14:paraId="609F1E0F" w14:textId="77777777" w:rsidR="00811C01" w:rsidRPr="00181F06" w:rsidRDefault="00811C01" w:rsidP="00666A62">
                                  <w:pPr>
                                    <w:pStyle w:val="Default"/>
                                    <w:jc w:val="center"/>
                                    <w:rPr>
                                      <w:rFonts w:ascii="Verdana" w:hAnsi="Verdana" w:cs="Times New Roman"/>
                                      <w:color w:val="auto"/>
                                      <w:sz w:val="18"/>
                                      <w:szCs w:val="20"/>
                                    </w:rPr>
                                  </w:pPr>
                                </w:p>
                              </w:tc>
                            </w:tr>
                            <w:tr w:rsidR="00811C01" w:rsidRPr="00181F06" w14:paraId="337D182E" w14:textId="77777777" w:rsidTr="00904655">
                              <w:trPr>
                                <w:trHeight w:val="787"/>
                              </w:trPr>
                              <w:tc>
                                <w:tcPr>
                                  <w:tcW w:w="1668" w:type="dxa"/>
                                  <w:tcBorders>
                                    <w:top w:val="single" w:sz="4" w:space="0" w:color="000000"/>
                                    <w:left w:val="single" w:sz="4" w:space="0" w:color="000000"/>
                                    <w:right w:val="single" w:sz="4" w:space="0" w:color="000000"/>
                                  </w:tcBorders>
                                  <w:shd w:val="clear" w:color="auto" w:fill="E6E6E6"/>
                                </w:tcPr>
                                <w:p w14:paraId="69CB1899"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top w:val="single" w:sz="4" w:space="0" w:color="000000"/>
                                    <w:left w:val="single" w:sz="4" w:space="0" w:color="000000"/>
                                    <w:right w:val="single" w:sz="4" w:space="0" w:color="000000"/>
                                  </w:tcBorders>
                                </w:tcPr>
                                <w:p w14:paraId="2F7B98E6"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top w:val="single" w:sz="4" w:space="0" w:color="000000"/>
                                    <w:left w:val="single" w:sz="4" w:space="0" w:color="000000"/>
                                    <w:right w:val="single" w:sz="4" w:space="0" w:color="000000"/>
                                  </w:tcBorders>
                                </w:tcPr>
                                <w:p w14:paraId="33A577F0"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top w:val="single" w:sz="4" w:space="0" w:color="000000"/>
                                    <w:left w:val="single" w:sz="4" w:space="0" w:color="000000"/>
                                    <w:right w:val="single" w:sz="4" w:space="0" w:color="000000"/>
                                  </w:tcBorders>
                                  <w:vAlign w:val="bottom"/>
                                </w:tcPr>
                                <w:p w14:paraId="6DF6F77E"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Poker</w:t>
                                  </w:r>
                                </w:p>
                              </w:tc>
                              <w:tc>
                                <w:tcPr>
                                  <w:tcW w:w="1797" w:type="dxa"/>
                                  <w:tcBorders>
                                    <w:top w:val="single" w:sz="4" w:space="0" w:color="000000"/>
                                    <w:left w:val="single" w:sz="4" w:space="0" w:color="000000"/>
                                    <w:right w:val="single" w:sz="4" w:space="0" w:color="000000"/>
                                  </w:tcBorders>
                                  <w:vAlign w:val="bottom"/>
                                </w:tcPr>
                                <w:p w14:paraId="36819DA7"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Poker</w:t>
                                  </w:r>
                                </w:p>
                              </w:tc>
                              <w:tc>
                                <w:tcPr>
                                  <w:tcW w:w="1620" w:type="dxa"/>
                                  <w:tcBorders>
                                    <w:top w:val="single" w:sz="4" w:space="0" w:color="000000"/>
                                    <w:left w:val="single" w:sz="4" w:space="0" w:color="000000"/>
                                    <w:right w:val="single" w:sz="4" w:space="0" w:color="000000"/>
                                  </w:tcBorders>
                                  <w:vAlign w:val="bottom"/>
                                </w:tcPr>
                                <w:p w14:paraId="2589D355" w14:textId="77777777" w:rsidR="00811C01" w:rsidRPr="00181F06" w:rsidRDefault="00811C01" w:rsidP="00666A62">
                                  <w:pPr>
                                    <w:pStyle w:val="Default"/>
                                    <w:jc w:val="center"/>
                                    <w:rPr>
                                      <w:rFonts w:ascii="Verdana" w:hAnsi="Verdana"/>
                                      <w:sz w:val="18"/>
                                      <w:szCs w:val="20"/>
                                    </w:rPr>
                                  </w:pPr>
                                  <w:r w:rsidRPr="00181F06">
                                    <w:rPr>
                                      <w:rFonts w:ascii="Verdana" w:hAnsi="Verdana"/>
                                      <w:b/>
                                      <w:bCs/>
                                      <w:sz w:val="18"/>
                                      <w:szCs w:val="20"/>
                                    </w:rPr>
                                    <w:t xml:space="preserve">Cribbage &amp; dominoes </w:t>
                                  </w:r>
                                  <w:r w:rsidRPr="00181F06">
                                    <w:rPr>
                                      <w:rFonts w:ascii="Verdana" w:hAnsi="Verdana"/>
                                      <w:sz w:val="18"/>
                                      <w:szCs w:val="20"/>
                                    </w:rPr>
                                    <w:t>No limit</w:t>
                                  </w:r>
                                </w:p>
                              </w:tc>
                            </w:tr>
                            <w:tr w:rsidR="00811C01" w:rsidRPr="00181F06" w14:paraId="27949B07" w14:textId="77777777" w:rsidTr="00904655">
                              <w:trPr>
                                <w:trHeight w:val="954"/>
                              </w:trPr>
                              <w:tc>
                                <w:tcPr>
                                  <w:tcW w:w="1668" w:type="dxa"/>
                                  <w:tcBorders>
                                    <w:left w:val="single" w:sz="4" w:space="0" w:color="000000"/>
                                    <w:right w:val="single" w:sz="4" w:space="0" w:color="000000"/>
                                  </w:tcBorders>
                                  <w:shd w:val="clear" w:color="auto" w:fill="E6E6E6"/>
                                  <w:vAlign w:val="bottom"/>
                                </w:tcPr>
                                <w:p w14:paraId="61156E4E"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Limits on stakes</w:t>
                                  </w:r>
                                </w:p>
                              </w:tc>
                              <w:tc>
                                <w:tcPr>
                                  <w:tcW w:w="1337" w:type="dxa"/>
                                  <w:tcBorders>
                                    <w:left w:val="single" w:sz="4" w:space="0" w:color="000000"/>
                                    <w:right w:val="single" w:sz="4" w:space="0" w:color="000000"/>
                                  </w:tcBorders>
                                  <w:vAlign w:val="center"/>
                                </w:tcPr>
                                <w:p w14:paraId="0E359F20"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437" w:type="dxa"/>
                                  <w:tcBorders>
                                    <w:left w:val="single" w:sz="4" w:space="0" w:color="000000"/>
                                    <w:right w:val="single" w:sz="4" w:space="0" w:color="000000"/>
                                  </w:tcBorders>
                                  <w:vAlign w:val="center"/>
                                </w:tcPr>
                                <w:p w14:paraId="3A263A9C"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800" w:type="dxa"/>
                                  <w:tcBorders>
                                    <w:left w:val="single" w:sz="4" w:space="0" w:color="000000"/>
                                    <w:right w:val="single" w:sz="4" w:space="0" w:color="000000"/>
                                  </w:tcBorders>
                                </w:tcPr>
                                <w:p w14:paraId="67A33E0C"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£1000 per week £250 per day £10 per person per game</w:t>
                                  </w:r>
                                </w:p>
                              </w:tc>
                              <w:tc>
                                <w:tcPr>
                                  <w:tcW w:w="1797" w:type="dxa"/>
                                  <w:tcBorders>
                                    <w:left w:val="single" w:sz="4" w:space="0" w:color="000000"/>
                                    <w:right w:val="single" w:sz="4" w:space="0" w:color="000000"/>
                                  </w:tcBorders>
                                </w:tcPr>
                                <w:p w14:paraId="7C904838"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£1000 per week £250 per day £10 per person per game</w:t>
                                  </w:r>
                                </w:p>
                              </w:tc>
                              <w:tc>
                                <w:tcPr>
                                  <w:tcW w:w="1620" w:type="dxa"/>
                                  <w:tcBorders>
                                    <w:left w:val="single" w:sz="4" w:space="0" w:color="000000"/>
                                    <w:right w:val="single" w:sz="4" w:space="0" w:color="000000"/>
                                  </w:tcBorders>
                                </w:tcPr>
                                <w:p w14:paraId="462F81D5" w14:textId="77777777" w:rsidR="00811C01" w:rsidRPr="00181F06" w:rsidRDefault="00811C01" w:rsidP="00666A62">
                                  <w:pPr>
                                    <w:pStyle w:val="Default"/>
                                    <w:jc w:val="center"/>
                                    <w:rPr>
                                      <w:rFonts w:ascii="Verdana" w:hAnsi="Verdana"/>
                                      <w:sz w:val="18"/>
                                      <w:szCs w:val="20"/>
                                    </w:rPr>
                                  </w:pPr>
                                  <w:r w:rsidRPr="00181F06">
                                    <w:rPr>
                                      <w:rFonts w:ascii="Verdana" w:hAnsi="Verdana"/>
                                      <w:b/>
                                      <w:bCs/>
                                      <w:sz w:val="18"/>
                                      <w:szCs w:val="20"/>
                                    </w:rPr>
                                    <w:t xml:space="preserve">Poker </w:t>
                                  </w:r>
                                  <w:r w:rsidRPr="00181F06">
                                    <w:rPr>
                                      <w:rFonts w:ascii="Verdana" w:hAnsi="Verdana"/>
                                      <w:sz w:val="18"/>
                                      <w:szCs w:val="20"/>
                                    </w:rPr>
                                    <w:t>£100 per premises per day</w:t>
                                  </w:r>
                                </w:p>
                              </w:tc>
                            </w:tr>
                            <w:tr w:rsidR="00811C01" w:rsidRPr="00181F06" w14:paraId="654FEB74" w14:textId="77777777" w:rsidTr="00904655">
                              <w:trPr>
                                <w:trHeight w:val="238"/>
                              </w:trPr>
                              <w:tc>
                                <w:tcPr>
                                  <w:tcW w:w="1668" w:type="dxa"/>
                                  <w:tcBorders>
                                    <w:left w:val="single" w:sz="4" w:space="0" w:color="000000"/>
                                    <w:right w:val="single" w:sz="4" w:space="0" w:color="000000"/>
                                  </w:tcBorders>
                                  <w:shd w:val="clear" w:color="auto" w:fill="E6E6E6"/>
                                </w:tcPr>
                                <w:p w14:paraId="0B0C1C6F"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tcPr>
                                <w:p w14:paraId="6AAB8D56"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right w:val="single" w:sz="4" w:space="0" w:color="000000"/>
                                  </w:tcBorders>
                                </w:tcPr>
                                <w:p w14:paraId="525A133A"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vAlign w:val="center"/>
                                </w:tcPr>
                                <w:p w14:paraId="64A082FE"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 gaming</w:t>
                                  </w:r>
                                </w:p>
                              </w:tc>
                              <w:tc>
                                <w:tcPr>
                                  <w:tcW w:w="1797" w:type="dxa"/>
                                  <w:tcBorders>
                                    <w:left w:val="single" w:sz="4" w:space="0" w:color="000000"/>
                                    <w:right w:val="single" w:sz="4" w:space="0" w:color="000000"/>
                                  </w:tcBorders>
                                  <w:vAlign w:val="center"/>
                                </w:tcPr>
                                <w:p w14:paraId="7CCE2BD4"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 gaming</w:t>
                                  </w:r>
                                </w:p>
                              </w:tc>
                              <w:tc>
                                <w:tcPr>
                                  <w:tcW w:w="1620" w:type="dxa"/>
                                  <w:tcBorders>
                                    <w:left w:val="single" w:sz="4" w:space="0" w:color="000000"/>
                                    <w:right w:val="single" w:sz="4" w:space="0" w:color="000000"/>
                                  </w:tcBorders>
                                  <w:vAlign w:val="center"/>
                                </w:tcPr>
                                <w:p w14:paraId="0C7450E4"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w:t>
                                  </w:r>
                                </w:p>
                              </w:tc>
                            </w:tr>
                            <w:tr w:rsidR="00811C01" w:rsidRPr="00181F06" w14:paraId="54B520BA" w14:textId="77777777" w:rsidTr="00904655">
                              <w:trPr>
                                <w:trHeight w:val="240"/>
                              </w:trPr>
                              <w:tc>
                                <w:tcPr>
                                  <w:tcW w:w="1668" w:type="dxa"/>
                                  <w:tcBorders>
                                    <w:left w:val="single" w:sz="4" w:space="0" w:color="000000"/>
                                    <w:right w:val="single" w:sz="4" w:space="0" w:color="000000"/>
                                  </w:tcBorders>
                                  <w:shd w:val="clear" w:color="auto" w:fill="E6E6E6"/>
                                </w:tcPr>
                                <w:p w14:paraId="4608BCEC"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tcPr>
                                <w:p w14:paraId="58448645"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right w:val="single" w:sz="4" w:space="0" w:color="000000"/>
                                  </w:tcBorders>
                                </w:tcPr>
                                <w:p w14:paraId="57DFEB6B"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vAlign w:val="center"/>
                                </w:tcPr>
                                <w:p w14:paraId="4457465B"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797" w:type="dxa"/>
                                  <w:tcBorders>
                                    <w:left w:val="single" w:sz="4" w:space="0" w:color="000000"/>
                                    <w:right w:val="single" w:sz="4" w:space="0" w:color="000000"/>
                                  </w:tcBorders>
                                  <w:vAlign w:val="center"/>
                                </w:tcPr>
                                <w:p w14:paraId="6332ECC5"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620" w:type="dxa"/>
                                  <w:tcBorders>
                                    <w:left w:val="single" w:sz="4" w:space="0" w:color="000000"/>
                                    <w:right w:val="single" w:sz="4" w:space="0" w:color="000000"/>
                                  </w:tcBorders>
                                  <w:vAlign w:val="center"/>
                                </w:tcPr>
                                <w:p w14:paraId="33B227FF"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gaming</w:t>
                                  </w:r>
                                </w:p>
                              </w:tc>
                            </w:tr>
                            <w:tr w:rsidR="00811C01" w:rsidRPr="00181F06" w14:paraId="544C8EDD" w14:textId="77777777" w:rsidTr="00904655">
                              <w:trPr>
                                <w:trHeight w:val="264"/>
                              </w:trPr>
                              <w:tc>
                                <w:tcPr>
                                  <w:tcW w:w="1668" w:type="dxa"/>
                                  <w:tcBorders>
                                    <w:left w:val="single" w:sz="4" w:space="0" w:color="000000"/>
                                    <w:right w:val="single" w:sz="4" w:space="0" w:color="000000"/>
                                  </w:tcBorders>
                                  <w:shd w:val="clear" w:color="auto" w:fill="E6E6E6"/>
                                </w:tcPr>
                                <w:p w14:paraId="43B55729"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tcPr>
                                <w:p w14:paraId="1EDDA6B3"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right w:val="single" w:sz="4" w:space="0" w:color="000000"/>
                                  </w:tcBorders>
                                </w:tcPr>
                                <w:p w14:paraId="3850DC99"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tcPr>
                                <w:p w14:paraId="112B9C92"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left w:val="single" w:sz="4" w:space="0" w:color="000000"/>
                                    <w:right w:val="single" w:sz="4" w:space="0" w:color="000000"/>
                                  </w:tcBorders>
                                </w:tcPr>
                                <w:p w14:paraId="51224F5A"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left w:val="single" w:sz="4" w:space="0" w:color="000000"/>
                                    <w:right w:val="single" w:sz="4" w:space="0" w:color="000000"/>
                                  </w:tcBorders>
                                  <w:vAlign w:val="center"/>
                                </w:tcPr>
                                <w:p w14:paraId="2C4B0005"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£5 per person</w:t>
                                  </w:r>
                                </w:p>
                              </w:tc>
                            </w:tr>
                            <w:tr w:rsidR="00811C01" w:rsidRPr="00181F06" w14:paraId="5918C526" w14:textId="77777777" w:rsidTr="00904655">
                              <w:trPr>
                                <w:trHeight w:val="228"/>
                              </w:trPr>
                              <w:tc>
                                <w:tcPr>
                                  <w:tcW w:w="1668" w:type="dxa"/>
                                  <w:tcBorders>
                                    <w:left w:val="single" w:sz="4" w:space="0" w:color="000000"/>
                                    <w:bottom w:val="single" w:sz="4" w:space="0" w:color="000000"/>
                                    <w:right w:val="single" w:sz="4" w:space="0" w:color="000000"/>
                                  </w:tcBorders>
                                  <w:shd w:val="clear" w:color="auto" w:fill="E6E6E6"/>
                                </w:tcPr>
                                <w:p w14:paraId="1811A654"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bottom w:val="single" w:sz="4" w:space="0" w:color="000000"/>
                                    <w:right w:val="single" w:sz="4" w:space="0" w:color="000000"/>
                                  </w:tcBorders>
                                </w:tcPr>
                                <w:p w14:paraId="7826A985"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bottom w:val="single" w:sz="4" w:space="0" w:color="000000"/>
                                    <w:right w:val="single" w:sz="4" w:space="0" w:color="000000"/>
                                  </w:tcBorders>
                                </w:tcPr>
                                <w:p w14:paraId="7E425EAE"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bottom w:val="single" w:sz="4" w:space="0" w:color="000000"/>
                                    <w:right w:val="single" w:sz="4" w:space="0" w:color="000000"/>
                                  </w:tcBorders>
                                </w:tcPr>
                                <w:p w14:paraId="533733B8"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left w:val="single" w:sz="4" w:space="0" w:color="000000"/>
                                    <w:bottom w:val="single" w:sz="4" w:space="0" w:color="000000"/>
                                    <w:right w:val="single" w:sz="4" w:space="0" w:color="000000"/>
                                  </w:tcBorders>
                                </w:tcPr>
                                <w:p w14:paraId="07C7F316"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left w:val="single" w:sz="4" w:space="0" w:color="000000"/>
                                    <w:bottom w:val="single" w:sz="4" w:space="0" w:color="000000"/>
                                    <w:right w:val="single" w:sz="4" w:space="0" w:color="000000"/>
                                  </w:tcBorders>
                                  <w:vAlign w:val="center"/>
                                </w:tcPr>
                                <w:p w14:paraId="1CC55348"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per game</w:t>
                                  </w:r>
                                </w:p>
                              </w:tc>
                            </w:tr>
                            <w:tr w:rsidR="00811C01" w:rsidRPr="00181F06" w14:paraId="4DEF75BA" w14:textId="77777777" w:rsidTr="00904655">
                              <w:trPr>
                                <w:trHeight w:val="311"/>
                              </w:trPr>
                              <w:tc>
                                <w:tcPr>
                                  <w:tcW w:w="1668" w:type="dxa"/>
                                  <w:tcBorders>
                                    <w:top w:val="single" w:sz="4" w:space="0" w:color="000000"/>
                                    <w:left w:val="single" w:sz="4" w:space="0" w:color="000000"/>
                                    <w:right w:val="single" w:sz="4" w:space="0" w:color="000000"/>
                                  </w:tcBorders>
                                  <w:shd w:val="clear" w:color="auto" w:fill="E6E6E6"/>
                                </w:tcPr>
                                <w:p w14:paraId="26503466"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top w:val="single" w:sz="4" w:space="0" w:color="000000"/>
                                    <w:left w:val="single" w:sz="4" w:space="0" w:color="000000"/>
                                    <w:right w:val="single" w:sz="4" w:space="0" w:color="000000"/>
                                  </w:tcBorders>
                                </w:tcPr>
                                <w:p w14:paraId="6DF6EE9D"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top w:val="single" w:sz="4" w:space="0" w:color="000000"/>
                                    <w:left w:val="single" w:sz="4" w:space="0" w:color="000000"/>
                                    <w:right w:val="single" w:sz="4" w:space="0" w:color="000000"/>
                                  </w:tcBorders>
                                </w:tcPr>
                                <w:p w14:paraId="352CFAC4"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top w:val="single" w:sz="4" w:space="0" w:color="000000"/>
                                    <w:left w:val="single" w:sz="4" w:space="0" w:color="000000"/>
                                    <w:right w:val="single" w:sz="4" w:space="0" w:color="000000"/>
                                  </w:tcBorders>
                                </w:tcPr>
                                <w:p w14:paraId="199D0341"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top w:val="single" w:sz="4" w:space="0" w:color="000000"/>
                                    <w:left w:val="single" w:sz="4" w:space="0" w:color="000000"/>
                                    <w:right w:val="single" w:sz="4" w:space="0" w:color="000000"/>
                                  </w:tcBorders>
                                </w:tcPr>
                                <w:p w14:paraId="3792841E"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top w:val="single" w:sz="4" w:space="0" w:color="000000"/>
                                    <w:left w:val="single" w:sz="4" w:space="0" w:color="000000"/>
                                    <w:right w:val="single" w:sz="4" w:space="0" w:color="000000"/>
                                  </w:tcBorders>
                                  <w:vAlign w:val="bottom"/>
                                </w:tcPr>
                                <w:p w14:paraId="0AE352E3"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Poker</w:t>
                                  </w:r>
                                </w:p>
                              </w:tc>
                            </w:tr>
                            <w:tr w:rsidR="00811C01" w:rsidRPr="00181F06" w14:paraId="3AC2C759" w14:textId="77777777" w:rsidTr="00904655">
                              <w:trPr>
                                <w:trHeight w:val="714"/>
                              </w:trPr>
                              <w:tc>
                                <w:tcPr>
                                  <w:tcW w:w="1668" w:type="dxa"/>
                                  <w:tcBorders>
                                    <w:left w:val="single" w:sz="4" w:space="0" w:color="000000"/>
                                    <w:right w:val="single" w:sz="4" w:space="0" w:color="000000"/>
                                  </w:tcBorders>
                                  <w:shd w:val="clear" w:color="auto" w:fill="E6E6E6"/>
                                  <w:vAlign w:val="bottom"/>
                                </w:tcPr>
                                <w:p w14:paraId="7684414D"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Limits on prizes</w:t>
                                  </w:r>
                                </w:p>
                              </w:tc>
                              <w:tc>
                                <w:tcPr>
                                  <w:tcW w:w="1337" w:type="dxa"/>
                                  <w:tcBorders>
                                    <w:left w:val="single" w:sz="4" w:space="0" w:color="000000"/>
                                    <w:right w:val="single" w:sz="4" w:space="0" w:color="000000"/>
                                  </w:tcBorders>
                                  <w:vAlign w:val="bottom"/>
                                </w:tcPr>
                                <w:p w14:paraId="4ACA13EB"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437" w:type="dxa"/>
                                  <w:tcBorders>
                                    <w:left w:val="single" w:sz="4" w:space="0" w:color="000000"/>
                                    <w:right w:val="single" w:sz="4" w:space="0" w:color="000000"/>
                                  </w:tcBorders>
                                  <w:vAlign w:val="bottom"/>
                                </w:tcPr>
                                <w:p w14:paraId="456AFC68"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800" w:type="dxa"/>
                                  <w:tcBorders>
                                    <w:left w:val="single" w:sz="4" w:space="0" w:color="000000"/>
                                    <w:right w:val="single" w:sz="4" w:space="0" w:color="000000"/>
                                  </w:tcBorders>
                                </w:tcPr>
                                <w:p w14:paraId="3461FA0C"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 xml:space="preserve">Poker </w:t>
                                  </w:r>
                                  <w:r w:rsidRPr="00181F06">
                                    <w:rPr>
                                      <w:rFonts w:ascii="Verdana" w:hAnsi="Verdana"/>
                                      <w:sz w:val="18"/>
                                      <w:szCs w:val="20"/>
                                    </w:rPr>
                                    <w:t>£250 per game</w:t>
                                  </w:r>
                                </w:p>
                                <w:p w14:paraId="2DC27727"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 gaming</w:t>
                                  </w:r>
                                </w:p>
                              </w:tc>
                              <w:tc>
                                <w:tcPr>
                                  <w:tcW w:w="1797" w:type="dxa"/>
                                  <w:tcBorders>
                                    <w:left w:val="single" w:sz="4" w:space="0" w:color="000000"/>
                                    <w:right w:val="single" w:sz="4" w:space="0" w:color="000000"/>
                                  </w:tcBorders>
                                </w:tcPr>
                                <w:p w14:paraId="1861D003"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 xml:space="preserve">Poker </w:t>
                                  </w:r>
                                  <w:r w:rsidRPr="00181F06">
                                    <w:rPr>
                                      <w:rFonts w:ascii="Verdana" w:hAnsi="Verdana"/>
                                      <w:sz w:val="18"/>
                                      <w:szCs w:val="20"/>
                                    </w:rPr>
                                    <w:t>£250 per game</w:t>
                                  </w:r>
                                </w:p>
                                <w:p w14:paraId="7B75C972"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 gaming</w:t>
                                  </w:r>
                                </w:p>
                              </w:tc>
                              <w:tc>
                                <w:tcPr>
                                  <w:tcW w:w="1620" w:type="dxa"/>
                                  <w:tcBorders>
                                    <w:left w:val="single" w:sz="4" w:space="0" w:color="000000"/>
                                    <w:right w:val="single" w:sz="4" w:space="0" w:color="000000"/>
                                  </w:tcBorders>
                                </w:tcPr>
                                <w:p w14:paraId="70BE09C1"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sz w:val="18"/>
                                      <w:szCs w:val="20"/>
                                    </w:rPr>
                                    <w:t>£100 per game</w:t>
                                  </w:r>
                                </w:p>
                                <w:p w14:paraId="45892E52"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w:t>
                                  </w:r>
                                </w:p>
                              </w:tc>
                            </w:tr>
                            <w:tr w:rsidR="00811C01" w:rsidRPr="00181F06" w14:paraId="49EA4F44" w14:textId="77777777" w:rsidTr="00904655">
                              <w:trPr>
                                <w:trHeight w:val="238"/>
                              </w:trPr>
                              <w:tc>
                                <w:tcPr>
                                  <w:tcW w:w="1668" w:type="dxa"/>
                                  <w:tcBorders>
                                    <w:left w:val="single" w:sz="4" w:space="0" w:color="000000"/>
                                    <w:right w:val="single" w:sz="4" w:space="0" w:color="000000"/>
                                  </w:tcBorders>
                                  <w:shd w:val="clear" w:color="auto" w:fill="E6E6E6"/>
                                </w:tcPr>
                                <w:p w14:paraId="5D6666B7"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tcPr>
                                <w:p w14:paraId="3C7F5BF6"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right w:val="single" w:sz="4" w:space="0" w:color="000000"/>
                                  </w:tcBorders>
                                </w:tcPr>
                                <w:p w14:paraId="7CF7D244"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vAlign w:val="center"/>
                                </w:tcPr>
                                <w:p w14:paraId="4A4A7C1B"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797" w:type="dxa"/>
                                  <w:tcBorders>
                                    <w:left w:val="single" w:sz="4" w:space="0" w:color="000000"/>
                                    <w:right w:val="single" w:sz="4" w:space="0" w:color="000000"/>
                                  </w:tcBorders>
                                  <w:vAlign w:val="center"/>
                                </w:tcPr>
                                <w:p w14:paraId="2687E5F6"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620" w:type="dxa"/>
                                  <w:tcBorders>
                                    <w:left w:val="single" w:sz="4" w:space="0" w:color="000000"/>
                                    <w:right w:val="single" w:sz="4" w:space="0" w:color="000000"/>
                                  </w:tcBorders>
                                  <w:vAlign w:val="center"/>
                                </w:tcPr>
                                <w:p w14:paraId="468DD327"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gaming</w:t>
                                  </w:r>
                                </w:p>
                              </w:tc>
                            </w:tr>
                            <w:tr w:rsidR="00811C01" w:rsidRPr="00181F06" w14:paraId="70AB4890" w14:textId="77777777" w:rsidTr="00904655">
                              <w:trPr>
                                <w:trHeight w:val="255"/>
                              </w:trPr>
                              <w:tc>
                                <w:tcPr>
                                  <w:tcW w:w="1668" w:type="dxa"/>
                                  <w:tcBorders>
                                    <w:left w:val="single" w:sz="4" w:space="0" w:color="000000"/>
                                    <w:bottom w:val="single" w:sz="4" w:space="0" w:color="000000"/>
                                    <w:right w:val="single" w:sz="4" w:space="0" w:color="000000"/>
                                  </w:tcBorders>
                                  <w:shd w:val="clear" w:color="auto" w:fill="E6E6E6"/>
                                </w:tcPr>
                                <w:p w14:paraId="3CEFC436"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bottom w:val="single" w:sz="4" w:space="0" w:color="000000"/>
                                    <w:right w:val="single" w:sz="4" w:space="0" w:color="000000"/>
                                  </w:tcBorders>
                                </w:tcPr>
                                <w:p w14:paraId="554723A8"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bottom w:val="single" w:sz="4" w:space="0" w:color="000000"/>
                                    <w:right w:val="single" w:sz="4" w:space="0" w:color="000000"/>
                                  </w:tcBorders>
                                </w:tcPr>
                                <w:p w14:paraId="252FCE48"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bottom w:val="single" w:sz="4" w:space="0" w:color="000000"/>
                                    <w:right w:val="single" w:sz="4" w:space="0" w:color="000000"/>
                                  </w:tcBorders>
                                </w:tcPr>
                                <w:p w14:paraId="3609695D"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left w:val="single" w:sz="4" w:space="0" w:color="000000"/>
                                    <w:bottom w:val="single" w:sz="4" w:space="0" w:color="000000"/>
                                    <w:right w:val="single" w:sz="4" w:space="0" w:color="000000"/>
                                  </w:tcBorders>
                                </w:tcPr>
                                <w:p w14:paraId="221BDA05"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left w:val="single" w:sz="4" w:space="0" w:color="000000"/>
                                    <w:bottom w:val="single" w:sz="4" w:space="0" w:color="000000"/>
                                    <w:right w:val="single" w:sz="4" w:space="0" w:color="000000"/>
                                  </w:tcBorders>
                                  <w:vAlign w:val="center"/>
                                </w:tcPr>
                                <w:p w14:paraId="2187C55D"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r>
                            <w:tr w:rsidR="00811C01" w:rsidRPr="00181F06" w14:paraId="0E3B4C57" w14:textId="77777777" w:rsidTr="00904655">
                              <w:trPr>
                                <w:trHeight w:val="306"/>
                              </w:trPr>
                              <w:tc>
                                <w:tcPr>
                                  <w:tcW w:w="1668" w:type="dxa"/>
                                  <w:tcBorders>
                                    <w:top w:val="single" w:sz="4" w:space="0" w:color="000000"/>
                                    <w:left w:val="single" w:sz="4" w:space="0" w:color="000000"/>
                                    <w:right w:val="single" w:sz="4" w:space="0" w:color="000000"/>
                                  </w:tcBorders>
                                  <w:shd w:val="clear" w:color="auto" w:fill="E6E6E6"/>
                                </w:tcPr>
                                <w:p w14:paraId="760BBCF6"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top w:val="single" w:sz="4" w:space="0" w:color="000000"/>
                                    <w:left w:val="single" w:sz="4" w:space="0" w:color="000000"/>
                                    <w:right w:val="single" w:sz="4" w:space="0" w:color="000000"/>
                                  </w:tcBorders>
                                </w:tcPr>
                                <w:p w14:paraId="3B5D24ED"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top w:val="single" w:sz="4" w:space="0" w:color="000000"/>
                                    <w:left w:val="single" w:sz="4" w:space="0" w:color="000000"/>
                                    <w:right w:val="single" w:sz="4" w:space="0" w:color="000000"/>
                                  </w:tcBorders>
                                </w:tcPr>
                                <w:p w14:paraId="7F5E5FCD"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top w:val="single" w:sz="4" w:space="0" w:color="000000"/>
                                    <w:left w:val="single" w:sz="4" w:space="0" w:color="000000"/>
                                    <w:right w:val="single" w:sz="4" w:space="0" w:color="000000"/>
                                  </w:tcBorders>
                                  <w:vAlign w:val="bottom"/>
                                </w:tcPr>
                                <w:p w14:paraId="628E3528"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Bridge and/or</w:t>
                                  </w:r>
                                </w:p>
                              </w:tc>
                              <w:tc>
                                <w:tcPr>
                                  <w:tcW w:w="1797" w:type="dxa"/>
                                  <w:tcBorders>
                                    <w:top w:val="single" w:sz="4" w:space="0" w:color="000000"/>
                                    <w:left w:val="single" w:sz="4" w:space="0" w:color="000000"/>
                                    <w:right w:val="single" w:sz="4" w:space="0" w:color="000000"/>
                                  </w:tcBorders>
                                </w:tcPr>
                                <w:p w14:paraId="049A18C6"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top w:val="single" w:sz="4" w:space="0" w:color="000000"/>
                                    <w:left w:val="single" w:sz="4" w:space="0" w:color="000000"/>
                                    <w:right w:val="single" w:sz="4" w:space="0" w:color="000000"/>
                                  </w:tcBorders>
                                </w:tcPr>
                                <w:p w14:paraId="26B52438" w14:textId="77777777" w:rsidR="00811C01" w:rsidRPr="00181F06" w:rsidRDefault="00811C01" w:rsidP="00666A62">
                                  <w:pPr>
                                    <w:pStyle w:val="Default"/>
                                    <w:jc w:val="center"/>
                                    <w:rPr>
                                      <w:rFonts w:ascii="Verdana" w:hAnsi="Verdana" w:cs="Times New Roman"/>
                                      <w:color w:val="auto"/>
                                      <w:sz w:val="18"/>
                                      <w:szCs w:val="20"/>
                                    </w:rPr>
                                  </w:pPr>
                                </w:p>
                              </w:tc>
                            </w:tr>
                            <w:tr w:rsidR="00811C01" w:rsidRPr="00181F06" w14:paraId="197C5CAB" w14:textId="77777777" w:rsidTr="00904655">
                              <w:trPr>
                                <w:trHeight w:val="1452"/>
                              </w:trPr>
                              <w:tc>
                                <w:tcPr>
                                  <w:tcW w:w="1668" w:type="dxa"/>
                                  <w:tcBorders>
                                    <w:left w:val="single" w:sz="4" w:space="0" w:color="000000"/>
                                    <w:right w:val="single" w:sz="4" w:space="0" w:color="000000"/>
                                  </w:tcBorders>
                                  <w:shd w:val="clear" w:color="auto" w:fill="E6E6E6"/>
                                </w:tcPr>
                                <w:p w14:paraId="13EC70D6" w14:textId="77777777" w:rsidR="00811C01" w:rsidRPr="00181F06" w:rsidRDefault="00811C01" w:rsidP="00666A62">
                                  <w:pPr>
                                    <w:pStyle w:val="Default"/>
                                    <w:jc w:val="center"/>
                                    <w:rPr>
                                      <w:rFonts w:ascii="Verdana" w:hAnsi="Verdana" w:cs="Times New Roman"/>
                                      <w:sz w:val="18"/>
                                      <w:szCs w:val="20"/>
                                    </w:rPr>
                                  </w:pPr>
                                  <w:r>
                                    <w:rPr>
                                      <w:rFonts w:ascii="Verdana" w:hAnsi="Verdana"/>
                                      <w:b/>
                                      <w:bCs/>
                                      <w:sz w:val="18"/>
                                      <w:szCs w:val="20"/>
                                    </w:rPr>
                                    <w:t>Maximum participati</w:t>
                                  </w:r>
                                  <w:r w:rsidRPr="00181F06">
                                    <w:rPr>
                                      <w:rFonts w:ascii="Verdana" w:hAnsi="Verdana"/>
                                      <w:b/>
                                      <w:bCs/>
                                      <w:sz w:val="18"/>
                                      <w:szCs w:val="20"/>
                                    </w:rPr>
                                    <w:t>on fees – per person per day</w:t>
                                  </w:r>
                                </w:p>
                              </w:tc>
                              <w:tc>
                                <w:tcPr>
                                  <w:tcW w:w="1337" w:type="dxa"/>
                                  <w:tcBorders>
                                    <w:left w:val="single" w:sz="4" w:space="0" w:color="000000"/>
                                    <w:right w:val="single" w:sz="4" w:space="0" w:color="000000"/>
                                  </w:tcBorders>
                                </w:tcPr>
                                <w:p w14:paraId="70B1834D" w14:textId="77777777" w:rsidR="00811C01" w:rsidRPr="00181F06" w:rsidRDefault="00811C01" w:rsidP="00666A62">
                                  <w:pPr>
                                    <w:pStyle w:val="Default"/>
                                    <w:jc w:val="center"/>
                                    <w:rPr>
                                      <w:rFonts w:ascii="Verdana" w:hAnsi="Verdana"/>
                                      <w:sz w:val="18"/>
                                      <w:szCs w:val="20"/>
                                    </w:rPr>
                                  </w:pPr>
                                  <w:r w:rsidRPr="00181F06">
                                    <w:rPr>
                                      <w:rFonts w:ascii="Verdana" w:hAnsi="Verdana"/>
                                      <w:b/>
                                      <w:bCs/>
                                      <w:sz w:val="18"/>
                                      <w:szCs w:val="20"/>
                                    </w:rPr>
                                    <w:t>Bridge and/or whist</w:t>
                                  </w:r>
                                  <w:r w:rsidRPr="00904655">
                                    <w:rPr>
                                      <w:rFonts w:ascii="Verdana" w:hAnsi="Verdana"/>
                                      <w:b/>
                                      <w:bCs/>
                                      <w:sz w:val="18"/>
                                      <w:szCs w:val="20"/>
                                      <w:vertAlign w:val="superscript"/>
                                    </w:rPr>
                                    <w:t>*</w:t>
                                  </w:r>
                                  <w:r w:rsidRPr="00181F06">
                                    <w:rPr>
                                      <w:rFonts w:ascii="Verdana" w:hAnsi="Verdana"/>
                                      <w:sz w:val="18"/>
                                      <w:szCs w:val="20"/>
                                    </w:rPr>
                                    <w:t xml:space="preserve"> £20 </w:t>
                                  </w:r>
                                  <w:r w:rsidRPr="00181F06">
                                    <w:rPr>
                                      <w:rFonts w:ascii="Verdana" w:hAnsi="Verdana"/>
                                      <w:b/>
                                      <w:bCs/>
                                      <w:sz w:val="18"/>
                                      <w:szCs w:val="20"/>
                                    </w:rPr>
                                    <w:t xml:space="preserve">Other gaming </w:t>
                                  </w:r>
                                  <w:r w:rsidRPr="00181F06">
                                    <w:rPr>
                                      <w:rFonts w:ascii="Verdana" w:hAnsi="Verdana"/>
                                      <w:sz w:val="18"/>
                                      <w:szCs w:val="20"/>
                                    </w:rPr>
                                    <w:t>£3</w:t>
                                  </w:r>
                                </w:p>
                              </w:tc>
                              <w:tc>
                                <w:tcPr>
                                  <w:tcW w:w="1437" w:type="dxa"/>
                                  <w:tcBorders>
                                    <w:left w:val="single" w:sz="4" w:space="0" w:color="000000"/>
                                    <w:right w:val="single" w:sz="4" w:space="0" w:color="000000"/>
                                  </w:tcBorders>
                                </w:tcPr>
                                <w:p w14:paraId="65071EB3"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£18 (without club gaming permit) £20 (with club gaming permit)</w:t>
                                  </w:r>
                                </w:p>
                              </w:tc>
                              <w:tc>
                                <w:tcPr>
                                  <w:tcW w:w="1800" w:type="dxa"/>
                                  <w:tcBorders>
                                    <w:left w:val="single" w:sz="4" w:space="0" w:color="000000"/>
                                    <w:right w:val="single" w:sz="4" w:space="0" w:color="000000"/>
                                  </w:tcBorders>
                                </w:tcPr>
                                <w:p w14:paraId="5D31B170" w14:textId="77777777" w:rsidR="00811C01" w:rsidRPr="00181F06" w:rsidRDefault="00811C01" w:rsidP="00666A62">
                                  <w:pPr>
                                    <w:pStyle w:val="Default"/>
                                    <w:jc w:val="center"/>
                                    <w:rPr>
                                      <w:rFonts w:ascii="Verdana" w:hAnsi="Verdana"/>
                                      <w:sz w:val="18"/>
                                      <w:szCs w:val="20"/>
                                    </w:rPr>
                                  </w:pPr>
                                  <w:r w:rsidRPr="00181F06">
                                    <w:rPr>
                                      <w:rFonts w:ascii="Verdana" w:hAnsi="Verdana"/>
                                      <w:b/>
                                      <w:bCs/>
                                      <w:sz w:val="18"/>
                                      <w:szCs w:val="20"/>
                                    </w:rPr>
                                    <w:t>Whist</w:t>
                                  </w:r>
                                  <w:r w:rsidRPr="00904655">
                                    <w:rPr>
                                      <w:rFonts w:ascii="Verdana" w:hAnsi="Verdana"/>
                                      <w:b/>
                                      <w:bCs/>
                                      <w:sz w:val="18"/>
                                      <w:szCs w:val="20"/>
                                      <w:vertAlign w:val="superscript"/>
                                    </w:rPr>
                                    <w:t>*</w:t>
                                  </w:r>
                                  <w:r w:rsidRPr="00181F06">
                                    <w:rPr>
                                      <w:rFonts w:ascii="Verdana" w:hAnsi="Verdana"/>
                                      <w:sz w:val="18"/>
                                      <w:szCs w:val="20"/>
                                    </w:rPr>
                                    <w:t xml:space="preserve"> £18 </w:t>
                                  </w:r>
                                  <w:r w:rsidRPr="00181F06">
                                    <w:rPr>
                                      <w:rFonts w:ascii="Verdana" w:hAnsi="Verdana"/>
                                      <w:b/>
                                      <w:bCs/>
                                      <w:sz w:val="18"/>
                                      <w:szCs w:val="20"/>
                                    </w:rPr>
                                    <w:t xml:space="preserve">Other gaming </w:t>
                                  </w:r>
                                  <w:r w:rsidRPr="00181F06">
                                    <w:rPr>
                                      <w:rFonts w:ascii="Verdana" w:hAnsi="Verdana"/>
                                      <w:sz w:val="18"/>
                                      <w:szCs w:val="20"/>
                                    </w:rPr>
                                    <w:t>£3 (commercial club) £1 (members’ club)</w:t>
                                  </w:r>
                                </w:p>
                              </w:tc>
                              <w:tc>
                                <w:tcPr>
                                  <w:tcW w:w="1797" w:type="dxa"/>
                                  <w:tcBorders>
                                    <w:left w:val="single" w:sz="4" w:space="0" w:color="000000"/>
                                    <w:right w:val="single" w:sz="4" w:space="0" w:color="000000"/>
                                  </w:tcBorders>
                                </w:tcPr>
                                <w:p w14:paraId="5670EB8E" w14:textId="77777777" w:rsidR="00811C01" w:rsidRPr="00181F06" w:rsidRDefault="00811C01" w:rsidP="00666A62">
                                  <w:pPr>
                                    <w:pStyle w:val="Default"/>
                                    <w:jc w:val="center"/>
                                    <w:rPr>
                                      <w:rFonts w:ascii="Verdana" w:hAnsi="Verdana"/>
                                      <w:sz w:val="18"/>
                                      <w:szCs w:val="20"/>
                                    </w:rPr>
                                  </w:pPr>
                                  <w:r w:rsidRPr="00181F06">
                                    <w:rPr>
                                      <w:rFonts w:ascii="Verdana" w:hAnsi="Verdana"/>
                                      <w:b/>
                                      <w:bCs/>
                                      <w:sz w:val="18"/>
                                      <w:szCs w:val="20"/>
                                    </w:rPr>
                                    <w:t>Bridge and/or whist</w:t>
                                  </w:r>
                                  <w:r w:rsidRPr="00904655">
                                    <w:rPr>
                                      <w:rFonts w:ascii="Verdana" w:hAnsi="Verdana"/>
                                      <w:b/>
                                      <w:bCs/>
                                      <w:sz w:val="18"/>
                                      <w:szCs w:val="20"/>
                                      <w:vertAlign w:val="superscript"/>
                                    </w:rPr>
                                    <w:t>*</w:t>
                                  </w:r>
                                  <w:r w:rsidRPr="00181F06">
                                    <w:rPr>
                                      <w:rFonts w:ascii="Verdana" w:hAnsi="Verdana"/>
                                      <w:sz w:val="18"/>
                                      <w:szCs w:val="20"/>
                                    </w:rPr>
                                    <w:t xml:space="preserve"> £18 </w:t>
                                  </w:r>
                                  <w:r w:rsidRPr="00181F06">
                                    <w:rPr>
                                      <w:rFonts w:ascii="Verdana" w:hAnsi="Verdana"/>
                                      <w:b/>
                                      <w:bCs/>
                                      <w:sz w:val="18"/>
                                      <w:szCs w:val="20"/>
                                    </w:rPr>
                                    <w:t xml:space="preserve">Other gaming </w:t>
                                  </w:r>
                                  <w:r w:rsidRPr="00181F06">
                                    <w:rPr>
                                      <w:rFonts w:ascii="Verdana" w:hAnsi="Verdana"/>
                                      <w:sz w:val="18"/>
                                      <w:szCs w:val="20"/>
                                    </w:rPr>
                                    <w:t>£1</w:t>
                                  </w:r>
                                </w:p>
                              </w:tc>
                              <w:tc>
                                <w:tcPr>
                                  <w:tcW w:w="1620" w:type="dxa"/>
                                  <w:tcBorders>
                                    <w:left w:val="single" w:sz="4" w:space="0" w:color="000000"/>
                                    <w:right w:val="single" w:sz="4" w:space="0" w:color="000000"/>
                                  </w:tcBorders>
                                  <w:vAlign w:val="bottom"/>
                                </w:tcPr>
                                <w:p w14:paraId="45098692"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None permitted</w:t>
                                  </w:r>
                                </w:p>
                              </w:tc>
                            </w:tr>
                            <w:tr w:rsidR="00811C01" w:rsidRPr="00181F06" w14:paraId="04071C67" w14:textId="77777777" w:rsidTr="00904655">
                              <w:trPr>
                                <w:trHeight w:val="311"/>
                              </w:trPr>
                              <w:tc>
                                <w:tcPr>
                                  <w:tcW w:w="1668" w:type="dxa"/>
                                  <w:tcBorders>
                                    <w:top w:val="single" w:sz="4" w:space="0" w:color="000000"/>
                                    <w:left w:val="single" w:sz="4" w:space="0" w:color="000000"/>
                                    <w:right w:val="single" w:sz="4" w:space="0" w:color="000000"/>
                                  </w:tcBorders>
                                  <w:shd w:val="clear" w:color="auto" w:fill="E6E6E6"/>
                                  <w:vAlign w:val="bottom"/>
                                </w:tcPr>
                                <w:p w14:paraId="52FBC67D"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Bankers or</w:t>
                                  </w:r>
                                </w:p>
                              </w:tc>
                              <w:tc>
                                <w:tcPr>
                                  <w:tcW w:w="1337" w:type="dxa"/>
                                  <w:tcBorders>
                                    <w:top w:val="single" w:sz="4" w:space="0" w:color="000000"/>
                                    <w:left w:val="single" w:sz="4" w:space="0" w:color="000000"/>
                                    <w:right w:val="single" w:sz="4" w:space="0" w:color="000000"/>
                                  </w:tcBorders>
                                  <w:vAlign w:val="bottom"/>
                                </w:tcPr>
                                <w:p w14:paraId="1FFA965C"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Pontoon</w:t>
                                  </w:r>
                                </w:p>
                              </w:tc>
                              <w:tc>
                                <w:tcPr>
                                  <w:tcW w:w="1437" w:type="dxa"/>
                                  <w:tcBorders>
                                    <w:top w:val="single" w:sz="4" w:space="0" w:color="000000"/>
                                    <w:left w:val="single" w:sz="4" w:space="0" w:color="000000"/>
                                    <w:right w:val="single" w:sz="4" w:space="0" w:color="000000"/>
                                  </w:tcBorders>
                                </w:tcPr>
                                <w:p w14:paraId="6B66FEF1"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top w:val="single" w:sz="4" w:space="0" w:color="000000"/>
                                    <w:left w:val="single" w:sz="4" w:space="0" w:color="000000"/>
                                    <w:right w:val="single" w:sz="4" w:space="0" w:color="000000"/>
                                  </w:tcBorders>
                                </w:tcPr>
                                <w:p w14:paraId="694F543E"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top w:val="single" w:sz="4" w:space="0" w:color="000000"/>
                                    <w:left w:val="single" w:sz="4" w:space="0" w:color="000000"/>
                                    <w:right w:val="single" w:sz="4" w:space="0" w:color="000000"/>
                                  </w:tcBorders>
                                </w:tcPr>
                                <w:p w14:paraId="235FAF8F"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top w:val="single" w:sz="4" w:space="0" w:color="000000"/>
                                    <w:left w:val="single" w:sz="4" w:space="0" w:color="000000"/>
                                    <w:right w:val="single" w:sz="4" w:space="0" w:color="000000"/>
                                  </w:tcBorders>
                                </w:tcPr>
                                <w:p w14:paraId="28DEBD0B" w14:textId="77777777" w:rsidR="00811C01" w:rsidRPr="00181F06" w:rsidRDefault="00811C01" w:rsidP="00666A62">
                                  <w:pPr>
                                    <w:pStyle w:val="Default"/>
                                    <w:jc w:val="center"/>
                                    <w:rPr>
                                      <w:rFonts w:ascii="Verdana" w:hAnsi="Verdana" w:cs="Times New Roman"/>
                                      <w:color w:val="auto"/>
                                      <w:sz w:val="18"/>
                                      <w:szCs w:val="20"/>
                                    </w:rPr>
                                  </w:pPr>
                                </w:p>
                              </w:tc>
                            </w:tr>
                            <w:tr w:rsidR="00811C01" w:rsidRPr="00181F06" w14:paraId="6F8F1034" w14:textId="77777777" w:rsidTr="00904655">
                              <w:trPr>
                                <w:trHeight w:val="478"/>
                              </w:trPr>
                              <w:tc>
                                <w:tcPr>
                                  <w:tcW w:w="1668" w:type="dxa"/>
                                  <w:tcBorders>
                                    <w:left w:val="single" w:sz="4" w:space="0" w:color="000000"/>
                                    <w:right w:val="single" w:sz="4" w:space="0" w:color="000000"/>
                                  </w:tcBorders>
                                  <w:shd w:val="clear" w:color="auto" w:fill="E6E6E6"/>
                                </w:tcPr>
                                <w:p w14:paraId="1FD940E2"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unequal chance</w:t>
                                  </w:r>
                                </w:p>
                              </w:tc>
                              <w:tc>
                                <w:tcPr>
                                  <w:tcW w:w="1337" w:type="dxa"/>
                                  <w:tcBorders>
                                    <w:left w:val="single" w:sz="4" w:space="0" w:color="000000"/>
                                    <w:right w:val="single" w:sz="4" w:space="0" w:color="000000"/>
                                  </w:tcBorders>
                                </w:tcPr>
                                <w:p w14:paraId="6C9AF10B"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Chemin de Fer</w:t>
                                  </w:r>
                                </w:p>
                              </w:tc>
                              <w:tc>
                                <w:tcPr>
                                  <w:tcW w:w="1437" w:type="dxa"/>
                                  <w:tcBorders>
                                    <w:left w:val="single" w:sz="4" w:space="0" w:color="000000"/>
                                    <w:right w:val="single" w:sz="4" w:space="0" w:color="000000"/>
                                  </w:tcBorders>
                                </w:tcPr>
                                <w:p w14:paraId="0F1E3620"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None permitted</w:t>
                                  </w:r>
                                </w:p>
                              </w:tc>
                              <w:tc>
                                <w:tcPr>
                                  <w:tcW w:w="1800" w:type="dxa"/>
                                  <w:tcBorders>
                                    <w:left w:val="single" w:sz="4" w:space="0" w:color="000000"/>
                                    <w:right w:val="single" w:sz="4" w:space="0" w:color="000000"/>
                                  </w:tcBorders>
                                  <w:vAlign w:val="center"/>
                                </w:tcPr>
                                <w:p w14:paraId="150F184F"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None permitted</w:t>
                                  </w:r>
                                </w:p>
                              </w:tc>
                              <w:tc>
                                <w:tcPr>
                                  <w:tcW w:w="1797" w:type="dxa"/>
                                  <w:tcBorders>
                                    <w:left w:val="single" w:sz="4" w:space="0" w:color="000000"/>
                                    <w:right w:val="single" w:sz="4" w:space="0" w:color="000000"/>
                                  </w:tcBorders>
                                  <w:vAlign w:val="center"/>
                                </w:tcPr>
                                <w:p w14:paraId="7F244864"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None permitted</w:t>
                                  </w:r>
                                </w:p>
                              </w:tc>
                              <w:tc>
                                <w:tcPr>
                                  <w:tcW w:w="1620" w:type="dxa"/>
                                  <w:tcBorders>
                                    <w:left w:val="single" w:sz="4" w:space="0" w:color="000000"/>
                                    <w:right w:val="single" w:sz="4" w:space="0" w:color="000000"/>
                                  </w:tcBorders>
                                </w:tcPr>
                                <w:p w14:paraId="2DFA1F49"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None permitted</w:t>
                                  </w:r>
                                </w:p>
                              </w:tc>
                            </w:tr>
                            <w:tr w:rsidR="00811C01" w:rsidRPr="00181F06" w14:paraId="341F5508" w14:textId="77777777" w:rsidTr="00904655">
                              <w:trPr>
                                <w:trHeight w:val="255"/>
                              </w:trPr>
                              <w:tc>
                                <w:tcPr>
                                  <w:tcW w:w="1668" w:type="dxa"/>
                                  <w:tcBorders>
                                    <w:left w:val="single" w:sz="4" w:space="0" w:color="000000"/>
                                    <w:bottom w:val="single" w:sz="4" w:space="0" w:color="000000"/>
                                    <w:right w:val="single" w:sz="4" w:space="0" w:color="000000"/>
                                  </w:tcBorders>
                                  <w:shd w:val="clear" w:color="auto" w:fill="E6E6E6"/>
                                  <w:vAlign w:val="center"/>
                                </w:tcPr>
                                <w:p w14:paraId="5E6D8F2E"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gaming</w:t>
                                  </w:r>
                                </w:p>
                              </w:tc>
                              <w:tc>
                                <w:tcPr>
                                  <w:tcW w:w="1337" w:type="dxa"/>
                                  <w:tcBorders>
                                    <w:left w:val="single" w:sz="4" w:space="0" w:color="000000"/>
                                    <w:bottom w:val="single" w:sz="4" w:space="0" w:color="000000"/>
                                    <w:right w:val="single" w:sz="4" w:space="0" w:color="000000"/>
                                  </w:tcBorders>
                                </w:tcPr>
                                <w:p w14:paraId="2C1AADF4"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bottom w:val="single" w:sz="4" w:space="0" w:color="000000"/>
                                    <w:right w:val="single" w:sz="4" w:space="0" w:color="000000"/>
                                  </w:tcBorders>
                                </w:tcPr>
                                <w:p w14:paraId="1690461B"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bottom w:val="single" w:sz="4" w:space="0" w:color="000000"/>
                                    <w:right w:val="single" w:sz="4" w:space="0" w:color="000000"/>
                                  </w:tcBorders>
                                </w:tcPr>
                                <w:p w14:paraId="37DE32D4"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left w:val="single" w:sz="4" w:space="0" w:color="000000"/>
                                    <w:bottom w:val="single" w:sz="4" w:space="0" w:color="000000"/>
                                    <w:right w:val="single" w:sz="4" w:space="0" w:color="000000"/>
                                  </w:tcBorders>
                                </w:tcPr>
                                <w:p w14:paraId="6250D19F"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left w:val="single" w:sz="4" w:space="0" w:color="000000"/>
                                    <w:bottom w:val="single" w:sz="4" w:space="0" w:color="000000"/>
                                    <w:right w:val="single" w:sz="4" w:space="0" w:color="000000"/>
                                  </w:tcBorders>
                                </w:tcPr>
                                <w:p w14:paraId="51869C19" w14:textId="77777777" w:rsidR="00811C01" w:rsidRPr="00181F06" w:rsidRDefault="00811C01" w:rsidP="00666A62">
                                  <w:pPr>
                                    <w:pStyle w:val="Default"/>
                                    <w:jc w:val="center"/>
                                    <w:rPr>
                                      <w:rFonts w:ascii="Verdana" w:hAnsi="Verdana" w:cs="Times New Roman"/>
                                      <w:color w:val="auto"/>
                                      <w:sz w:val="18"/>
                                      <w:szCs w:val="20"/>
                                    </w:rPr>
                                  </w:pPr>
                                </w:p>
                              </w:tc>
                            </w:tr>
                            <w:tr w:rsidR="00811C01" w:rsidRPr="00181F06" w14:paraId="04829D54" w14:textId="77777777" w:rsidTr="00904655">
                              <w:trPr>
                                <w:trHeight w:val="311"/>
                              </w:trPr>
                              <w:tc>
                                <w:tcPr>
                                  <w:tcW w:w="1668" w:type="dxa"/>
                                  <w:tcBorders>
                                    <w:top w:val="single" w:sz="4" w:space="0" w:color="000000"/>
                                    <w:left w:val="single" w:sz="4" w:space="0" w:color="000000"/>
                                    <w:right w:val="single" w:sz="4" w:space="0" w:color="000000"/>
                                  </w:tcBorders>
                                  <w:shd w:val="clear" w:color="auto" w:fill="E6E6E6"/>
                                </w:tcPr>
                                <w:p w14:paraId="310DE79A"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top w:val="single" w:sz="4" w:space="0" w:color="000000"/>
                                    <w:left w:val="single" w:sz="4" w:space="0" w:color="000000"/>
                                    <w:right w:val="single" w:sz="4" w:space="0" w:color="000000"/>
                                  </w:tcBorders>
                                  <w:vAlign w:val="bottom"/>
                                </w:tcPr>
                                <w:p w14:paraId="7D7AD4A9"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Maximum of</w:t>
                                  </w:r>
                                </w:p>
                              </w:tc>
                              <w:tc>
                                <w:tcPr>
                                  <w:tcW w:w="1437" w:type="dxa"/>
                                  <w:tcBorders>
                                    <w:top w:val="single" w:sz="4" w:space="0" w:color="000000"/>
                                    <w:left w:val="single" w:sz="4" w:space="0" w:color="000000"/>
                                    <w:right w:val="single" w:sz="4" w:space="0" w:color="000000"/>
                                  </w:tcBorders>
                                </w:tcPr>
                                <w:p w14:paraId="6C3D4FCD" w14:textId="77777777" w:rsidR="00811C01" w:rsidRPr="00181F06" w:rsidRDefault="00811C01" w:rsidP="00666A62">
                                  <w:pPr>
                                    <w:pStyle w:val="Default"/>
                                    <w:jc w:val="center"/>
                                    <w:rPr>
                                      <w:rFonts w:ascii="Verdana" w:hAnsi="Verdana" w:cs="Times New Roman"/>
                                      <w:color w:val="auto"/>
                                      <w:sz w:val="18"/>
                                      <w:szCs w:val="20"/>
                                    </w:rPr>
                                  </w:pPr>
                                  <w:r w:rsidRPr="00181F06">
                                    <w:rPr>
                                      <w:rFonts w:ascii="Verdana" w:hAnsi="Verdana"/>
                                      <w:sz w:val="18"/>
                                      <w:szCs w:val="20"/>
                                    </w:rPr>
                                    <w:t>No bingo permitted</w:t>
                                  </w:r>
                                </w:p>
                              </w:tc>
                              <w:tc>
                                <w:tcPr>
                                  <w:tcW w:w="1800" w:type="dxa"/>
                                  <w:tcBorders>
                                    <w:top w:val="single" w:sz="4" w:space="0" w:color="000000"/>
                                    <w:left w:val="single" w:sz="4" w:space="0" w:color="000000"/>
                                    <w:right w:val="single" w:sz="4" w:space="0" w:color="000000"/>
                                  </w:tcBorders>
                                  <w:vAlign w:val="bottom"/>
                                </w:tcPr>
                                <w:p w14:paraId="072B67C8"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Maximum of</w:t>
                                  </w:r>
                                </w:p>
                              </w:tc>
                              <w:tc>
                                <w:tcPr>
                                  <w:tcW w:w="1797" w:type="dxa"/>
                                  <w:tcBorders>
                                    <w:top w:val="single" w:sz="4" w:space="0" w:color="000000"/>
                                    <w:left w:val="single" w:sz="4" w:space="0" w:color="000000"/>
                                    <w:right w:val="single" w:sz="4" w:space="0" w:color="000000"/>
                                  </w:tcBorders>
                                  <w:vAlign w:val="bottom"/>
                                </w:tcPr>
                                <w:p w14:paraId="27392452"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Maximum of</w:t>
                                  </w:r>
                                </w:p>
                              </w:tc>
                              <w:tc>
                                <w:tcPr>
                                  <w:tcW w:w="1620" w:type="dxa"/>
                                  <w:tcBorders>
                                    <w:top w:val="single" w:sz="4" w:space="0" w:color="000000"/>
                                    <w:left w:val="single" w:sz="4" w:space="0" w:color="000000"/>
                                    <w:right w:val="single" w:sz="4" w:space="0" w:color="000000"/>
                                  </w:tcBorders>
                                  <w:vAlign w:val="bottom"/>
                                </w:tcPr>
                                <w:p w14:paraId="56332E43"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Maximum of</w:t>
                                  </w:r>
                                </w:p>
                              </w:tc>
                            </w:tr>
                            <w:tr w:rsidR="00811C01" w:rsidRPr="00181F06" w14:paraId="4BCD63F3" w14:textId="77777777" w:rsidTr="00904655">
                              <w:trPr>
                                <w:trHeight w:val="238"/>
                              </w:trPr>
                              <w:tc>
                                <w:tcPr>
                                  <w:tcW w:w="1668" w:type="dxa"/>
                                  <w:tcBorders>
                                    <w:left w:val="single" w:sz="4" w:space="0" w:color="000000"/>
                                    <w:right w:val="single" w:sz="4" w:space="0" w:color="000000"/>
                                  </w:tcBorders>
                                  <w:shd w:val="clear" w:color="auto" w:fill="E6E6E6"/>
                                </w:tcPr>
                                <w:p w14:paraId="21DA62F4"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vAlign w:val="center"/>
                                </w:tcPr>
                                <w:p w14:paraId="5212F066"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£2,000 per</w:t>
                                  </w:r>
                                </w:p>
                              </w:tc>
                              <w:tc>
                                <w:tcPr>
                                  <w:tcW w:w="1437" w:type="dxa"/>
                                  <w:tcBorders>
                                    <w:left w:val="single" w:sz="4" w:space="0" w:color="000000"/>
                                    <w:right w:val="single" w:sz="4" w:space="0" w:color="000000"/>
                                  </w:tcBorders>
                                </w:tcPr>
                                <w:p w14:paraId="3B9D5704"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vAlign w:val="center"/>
                                </w:tcPr>
                                <w:p w14:paraId="1E2005C1"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£2,000 per</w:t>
                                  </w:r>
                                </w:p>
                              </w:tc>
                              <w:tc>
                                <w:tcPr>
                                  <w:tcW w:w="1797" w:type="dxa"/>
                                  <w:tcBorders>
                                    <w:left w:val="single" w:sz="4" w:space="0" w:color="000000"/>
                                    <w:right w:val="single" w:sz="4" w:space="0" w:color="000000"/>
                                  </w:tcBorders>
                                  <w:vAlign w:val="center"/>
                                </w:tcPr>
                                <w:p w14:paraId="4D8973A9"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£2,000 per</w:t>
                                  </w:r>
                                </w:p>
                              </w:tc>
                              <w:tc>
                                <w:tcPr>
                                  <w:tcW w:w="1620" w:type="dxa"/>
                                  <w:tcBorders>
                                    <w:left w:val="single" w:sz="4" w:space="0" w:color="000000"/>
                                    <w:right w:val="single" w:sz="4" w:space="0" w:color="000000"/>
                                  </w:tcBorders>
                                  <w:vAlign w:val="center"/>
                                </w:tcPr>
                                <w:p w14:paraId="2D26FD3A"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£2,000 per</w:t>
                                  </w:r>
                                </w:p>
                              </w:tc>
                            </w:tr>
                            <w:tr w:rsidR="00811C01" w:rsidRPr="00181F06" w14:paraId="4A0795C5" w14:textId="77777777" w:rsidTr="00904655">
                              <w:trPr>
                                <w:trHeight w:val="238"/>
                              </w:trPr>
                              <w:tc>
                                <w:tcPr>
                                  <w:tcW w:w="1668" w:type="dxa"/>
                                  <w:tcBorders>
                                    <w:left w:val="single" w:sz="4" w:space="0" w:color="000000"/>
                                    <w:right w:val="single" w:sz="4" w:space="0" w:color="000000"/>
                                  </w:tcBorders>
                                  <w:shd w:val="clear" w:color="auto" w:fill="E6E6E6"/>
                                </w:tcPr>
                                <w:p w14:paraId="21803EDD"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vAlign w:val="center"/>
                                </w:tcPr>
                                <w:p w14:paraId="4FF8791A"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week in</w:t>
                                  </w:r>
                                </w:p>
                              </w:tc>
                              <w:tc>
                                <w:tcPr>
                                  <w:tcW w:w="1437" w:type="dxa"/>
                                  <w:tcBorders>
                                    <w:left w:val="single" w:sz="4" w:space="0" w:color="000000"/>
                                    <w:right w:val="single" w:sz="4" w:space="0" w:color="000000"/>
                                  </w:tcBorders>
                                </w:tcPr>
                                <w:p w14:paraId="0A4ACBF7"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vAlign w:val="center"/>
                                </w:tcPr>
                                <w:p w14:paraId="727F7D52"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week in</w:t>
                                  </w:r>
                                </w:p>
                              </w:tc>
                              <w:tc>
                                <w:tcPr>
                                  <w:tcW w:w="1797" w:type="dxa"/>
                                  <w:tcBorders>
                                    <w:left w:val="single" w:sz="4" w:space="0" w:color="000000"/>
                                    <w:right w:val="single" w:sz="4" w:space="0" w:color="000000"/>
                                  </w:tcBorders>
                                  <w:vAlign w:val="center"/>
                                </w:tcPr>
                                <w:p w14:paraId="1FF7B4A4"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week in</w:t>
                                  </w:r>
                                </w:p>
                              </w:tc>
                              <w:tc>
                                <w:tcPr>
                                  <w:tcW w:w="1620" w:type="dxa"/>
                                  <w:tcBorders>
                                    <w:left w:val="single" w:sz="4" w:space="0" w:color="000000"/>
                                    <w:right w:val="single" w:sz="4" w:space="0" w:color="000000"/>
                                  </w:tcBorders>
                                  <w:vAlign w:val="center"/>
                                </w:tcPr>
                                <w:p w14:paraId="7CD9C92C"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week in</w:t>
                                  </w:r>
                                </w:p>
                              </w:tc>
                            </w:tr>
                            <w:tr w:rsidR="00811C01" w:rsidRPr="00181F06" w14:paraId="070202F6" w14:textId="77777777" w:rsidTr="00904655">
                              <w:trPr>
                                <w:trHeight w:val="478"/>
                              </w:trPr>
                              <w:tc>
                                <w:tcPr>
                                  <w:tcW w:w="1668" w:type="dxa"/>
                                  <w:tcBorders>
                                    <w:left w:val="single" w:sz="4" w:space="0" w:color="000000"/>
                                    <w:right w:val="single" w:sz="4" w:space="0" w:color="000000"/>
                                  </w:tcBorders>
                                  <w:shd w:val="clear" w:color="auto" w:fill="E6E6E6"/>
                                </w:tcPr>
                                <w:p w14:paraId="200978EA"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Limits on bingo</w:t>
                                  </w:r>
                                  <w:r w:rsidRPr="00904655">
                                    <w:rPr>
                                      <w:rFonts w:ascii="Verdana" w:hAnsi="Verdana"/>
                                      <w:b/>
                                      <w:bCs/>
                                      <w:sz w:val="18"/>
                                      <w:szCs w:val="20"/>
                                      <w:vertAlign w:val="superscript"/>
                                    </w:rPr>
                                    <w:t>**</w:t>
                                  </w:r>
                                </w:p>
                              </w:tc>
                              <w:tc>
                                <w:tcPr>
                                  <w:tcW w:w="1337" w:type="dxa"/>
                                  <w:tcBorders>
                                    <w:left w:val="single" w:sz="4" w:space="0" w:color="000000"/>
                                    <w:right w:val="single" w:sz="4" w:space="0" w:color="000000"/>
                                  </w:tcBorders>
                                </w:tcPr>
                                <w:p w14:paraId="26707463" w14:textId="77777777" w:rsidR="00811C01" w:rsidRPr="00181F06" w:rsidRDefault="00811C01" w:rsidP="00666A62">
                                  <w:pPr>
                                    <w:pStyle w:val="Default"/>
                                    <w:jc w:val="center"/>
                                    <w:rPr>
                                      <w:rFonts w:ascii="Verdana" w:hAnsi="Verdana" w:cs="Times New Roman"/>
                                      <w:sz w:val="18"/>
                                      <w:szCs w:val="20"/>
                                    </w:rPr>
                                  </w:pPr>
                                </w:p>
                              </w:tc>
                              <w:tc>
                                <w:tcPr>
                                  <w:tcW w:w="1437" w:type="dxa"/>
                                  <w:tcBorders>
                                    <w:left w:val="single" w:sz="4" w:space="0" w:color="000000"/>
                                    <w:right w:val="single" w:sz="4" w:space="0" w:color="000000"/>
                                  </w:tcBorders>
                                </w:tcPr>
                                <w:p w14:paraId="432DC977" w14:textId="77777777" w:rsidR="00811C01" w:rsidRPr="00181F06" w:rsidRDefault="00811C01" w:rsidP="00666A62">
                                  <w:pPr>
                                    <w:pStyle w:val="Default"/>
                                    <w:jc w:val="center"/>
                                    <w:rPr>
                                      <w:rFonts w:ascii="Verdana" w:hAnsi="Verdana" w:cs="Times New Roman"/>
                                      <w:sz w:val="18"/>
                                      <w:szCs w:val="20"/>
                                    </w:rPr>
                                  </w:pPr>
                                </w:p>
                              </w:tc>
                              <w:tc>
                                <w:tcPr>
                                  <w:tcW w:w="1800" w:type="dxa"/>
                                  <w:tcBorders>
                                    <w:left w:val="single" w:sz="4" w:space="0" w:color="000000"/>
                                    <w:right w:val="single" w:sz="4" w:space="0" w:color="000000"/>
                                  </w:tcBorders>
                                </w:tcPr>
                                <w:p w14:paraId="4E96A95B"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stakes/prizes.</w:t>
                                  </w:r>
                                </w:p>
                              </w:tc>
                              <w:tc>
                                <w:tcPr>
                                  <w:tcW w:w="1797" w:type="dxa"/>
                                  <w:tcBorders>
                                    <w:left w:val="single" w:sz="4" w:space="0" w:color="000000"/>
                                    <w:right w:val="single" w:sz="4" w:space="0" w:color="000000"/>
                                  </w:tcBorders>
                                </w:tcPr>
                                <w:p w14:paraId="04EBDAB5"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stakes/prizes.</w:t>
                                  </w:r>
                                </w:p>
                              </w:tc>
                              <w:tc>
                                <w:tcPr>
                                  <w:tcW w:w="1620" w:type="dxa"/>
                                  <w:tcBorders>
                                    <w:left w:val="single" w:sz="4" w:space="0" w:color="000000"/>
                                    <w:right w:val="single" w:sz="4" w:space="0" w:color="000000"/>
                                  </w:tcBorders>
                                </w:tcPr>
                                <w:p w14:paraId="673212A4"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stakes/prizes.</w:t>
                                  </w:r>
                                </w:p>
                              </w:tc>
                            </w:tr>
                            <w:tr w:rsidR="00811C01" w:rsidRPr="00181F06" w14:paraId="6B8F2F7D" w14:textId="77777777" w:rsidTr="00904655">
                              <w:trPr>
                                <w:trHeight w:val="240"/>
                              </w:trPr>
                              <w:tc>
                                <w:tcPr>
                                  <w:tcW w:w="1668" w:type="dxa"/>
                                  <w:tcBorders>
                                    <w:left w:val="single" w:sz="4" w:space="0" w:color="000000"/>
                                    <w:right w:val="single" w:sz="4" w:space="0" w:color="000000"/>
                                  </w:tcBorders>
                                  <w:shd w:val="clear" w:color="auto" w:fill="E6E6E6"/>
                                </w:tcPr>
                                <w:p w14:paraId="733841A0" w14:textId="77777777" w:rsidR="00811C01" w:rsidRPr="00181F06" w:rsidRDefault="00811C01" w:rsidP="00666A62">
                                  <w:pPr>
                                    <w:pStyle w:val="Default"/>
                                    <w:jc w:val="center"/>
                                    <w:rPr>
                                      <w:rFonts w:ascii="Verdana" w:hAnsi="Verdana" w:cs="Times New Roman"/>
                                      <w:color w:val="auto"/>
                                      <w:sz w:val="20"/>
                                      <w:szCs w:val="20"/>
                                    </w:rPr>
                                  </w:pPr>
                                </w:p>
                              </w:tc>
                              <w:tc>
                                <w:tcPr>
                                  <w:tcW w:w="1337" w:type="dxa"/>
                                  <w:tcBorders>
                                    <w:left w:val="single" w:sz="4" w:space="0" w:color="000000"/>
                                    <w:right w:val="single" w:sz="4" w:space="0" w:color="000000"/>
                                  </w:tcBorders>
                                  <w:vAlign w:val="center"/>
                                </w:tcPr>
                                <w:p w14:paraId="503A820C" w14:textId="77777777" w:rsidR="00811C01" w:rsidRPr="00181F06" w:rsidRDefault="00811C01" w:rsidP="00666A62">
                                  <w:pPr>
                                    <w:pStyle w:val="Default"/>
                                    <w:jc w:val="center"/>
                                    <w:rPr>
                                      <w:rFonts w:ascii="Verdana" w:hAnsi="Verdana" w:cs="Times New Roman"/>
                                      <w:sz w:val="20"/>
                                      <w:szCs w:val="20"/>
                                    </w:rPr>
                                  </w:pPr>
                                </w:p>
                              </w:tc>
                              <w:tc>
                                <w:tcPr>
                                  <w:tcW w:w="1437" w:type="dxa"/>
                                  <w:tcBorders>
                                    <w:left w:val="single" w:sz="4" w:space="0" w:color="000000"/>
                                    <w:right w:val="single" w:sz="4" w:space="0" w:color="000000"/>
                                  </w:tcBorders>
                                </w:tcPr>
                                <w:p w14:paraId="6F9BE7FD" w14:textId="77777777" w:rsidR="00811C01" w:rsidRPr="00181F06" w:rsidRDefault="00811C01" w:rsidP="00666A62">
                                  <w:pPr>
                                    <w:pStyle w:val="Default"/>
                                    <w:jc w:val="center"/>
                                    <w:rPr>
                                      <w:rFonts w:ascii="Verdana" w:hAnsi="Verdana" w:cs="Times New Roman"/>
                                      <w:color w:val="auto"/>
                                      <w:sz w:val="20"/>
                                      <w:szCs w:val="20"/>
                                    </w:rPr>
                                  </w:pPr>
                                </w:p>
                              </w:tc>
                              <w:tc>
                                <w:tcPr>
                                  <w:tcW w:w="1800" w:type="dxa"/>
                                  <w:tcBorders>
                                    <w:left w:val="single" w:sz="4" w:space="0" w:color="000000"/>
                                    <w:right w:val="single" w:sz="4" w:space="0" w:color="000000"/>
                                  </w:tcBorders>
                                  <w:vAlign w:val="center"/>
                                </w:tcPr>
                                <w:p w14:paraId="4B1FC8C0" w14:textId="77777777" w:rsidR="00811C01" w:rsidRPr="00181F06" w:rsidRDefault="00811C01" w:rsidP="00666A62">
                                  <w:pPr>
                                    <w:pStyle w:val="Default"/>
                                    <w:jc w:val="center"/>
                                    <w:rPr>
                                      <w:rFonts w:ascii="Verdana" w:hAnsi="Verdana" w:cs="Times New Roman"/>
                                      <w:sz w:val="20"/>
                                      <w:szCs w:val="20"/>
                                    </w:rPr>
                                  </w:pPr>
                                </w:p>
                              </w:tc>
                              <w:tc>
                                <w:tcPr>
                                  <w:tcW w:w="1797" w:type="dxa"/>
                                  <w:tcBorders>
                                    <w:left w:val="single" w:sz="4" w:space="0" w:color="000000"/>
                                    <w:right w:val="single" w:sz="4" w:space="0" w:color="000000"/>
                                  </w:tcBorders>
                                  <w:vAlign w:val="center"/>
                                </w:tcPr>
                                <w:p w14:paraId="1D6540B3" w14:textId="77777777" w:rsidR="00811C01" w:rsidRPr="00181F06" w:rsidRDefault="00811C01" w:rsidP="00666A62">
                                  <w:pPr>
                                    <w:pStyle w:val="Default"/>
                                    <w:jc w:val="center"/>
                                    <w:rPr>
                                      <w:rFonts w:ascii="Verdana" w:hAnsi="Verdana" w:cs="Times New Roman"/>
                                      <w:sz w:val="20"/>
                                      <w:szCs w:val="20"/>
                                    </w:rPr>
                                  </w:pPr>
                                </w:p>
                              </w:tc>
                              <w:tc>
                                <w:tcPr>
                                  <w:tcW w:w="1620" w:type="dxa"/>
                                  <w:tcBorders>
                                    <w:left w:val="single" w:sz="4" w:space="0" w:color="000000"/>
                                    <w:right w:val="single" w:sz="4" w:space="0" w:color="000000"/>
                                  </w:tcBorders>
                                  <w:vAlign w:val="center"/>
                                </w:tcPr>
                                <w:p w14:paraId="506FC96D" w14:textId="77777777" w:rsidR="00811C01" w:rsidRPr="00181F06" w:rsidRDefault="00811C01" w:rsidP="00666A62">
                                  <w:pPr>
                                    <w:pStyle w:val="Default"/>
                                    <w:jc w:val="center"/>
                                    <w:rPr>
                                      <w:rFonts w:ascii="Verdana" w:hAnsi="Verdana" w:cs="Times New Roman"/>
                                      <w:sz w:val="20"/>
                                      <w:szCs w:val="20"/>
                                    </w:rPr>
                                  </w:pPr>
                                </w:p>
                              </w:tc>
                            </w:tr>
                            <w:tr w:rsidR="00811C01" w:rsidRPr="00181F06" w14:paraId="0F0120F9" w14:textId="77777777" w:rsidTr="00904655">
                              <w:trPr>
                                <w:trHeight w:val="238"/>
                              </w:trPr>
                              <w:tc>
                                <w:tcPr>
                                  <w:tcW w:w="1668" w:type="dxa"/>
                                  <w:tcBorders>
                                    <w:left w:val="single" w:sz="4" w:space="0" w:color="000000"/>
                                    <w:right w:val="single" w:sz="4" w:space="0" w:color="000000"/>
                                  </w:tcBorders>
                                  <w:shd w:val="clear" w:color="auto" w:fill="E6E6E6"/>
                                </w:tcPr>
                                <w:p w14:paraId="6F1DC6E4" w14:textId="77777777" w:rsidR="00811C01" w:rsidRPr="00181F06" w:rsidRDefault="00811C01" w:rsidP="00666A62">
                                  <w:pPr>
                                    <w:pStyle w:val="Default"/>
                                    <w:jc w:val="center"/>
                                    <w:rPr>
                                      <w:rFonts w:ascii="Verdana" w:hAnsi="Verdana" w:cs="Times New Roman"/>
                                      <w:color w:val="auto"/>
                                      <w:sz w:val="20"/>
                                      <w:szCs w:val="20"/>
                                    </w:rPr>
                                  </w:pPr>
                                </w:p>
                              </w:tc>
                              <w:tc>
                                <w:tcPr>
                                  <w:tcW w:w="1337" w:type="dxa"/>
                                  <w:tcBorders>
                                    <w:left w:val="single" w:sz="4" w:space="0" w:color="000000"/>
                                    <w:right w:val="single" w:sz="4" w:space="0" w:color="000000"/>
                                  </w:tcBorders>
                                  <w:vAlign w:val="center"/>
                                </w:tcPr>
                                <w:p w14:paraId="64641C07" w14:textId="77777777" w:rsidR="00811C01" w:rsidRPr="00181F06" w:rsidRDefault="00811C01" w:rsidP="00666A62">
                                  <w:pPr>
                                    <w:pStyle w:val="Default"/>
                                    <w:jc w:val="center"/>
                                    <w:rPr>
                                      <w:rFonts w:ascii="Verdana" w:hAnsi="Verdana" w:cs="Times New Roman"/>
                                      <w:sz w:val="20"/>
                                      <w:szCs w:val="20"/>
                                    </w:rPr>
                                  </w:pPr>
                                </w:p>
                              </w:tc>
                              <w:tc>
                                <w:tcPr>
                                  <w:tcW w:w="1437" w:type="dxa"/>
                                  <w:tcBorders>
                                    <w:left w:val="single" w:sz="4" w:space="0" w:color="000000"/>
                                    <w:right w:val="single" w:sz="4" w:space="0" w:color="000000"/>
                                  </w:tcBorders>
                                </w:tcPr>
                                <w:p w14:paraId="6F94147A" w14:textId="77777777" w:rsidR="00811C01" w:rsidRPr="00181F06" w:rsidRDefault="00811C01" w:rsidP="00666A62">
                                  <w:pPr>
                                    <w:pStyle w:val="Default"/>
                                    <w:jc w:val="center"/>
                                    <w:rPr>
                                      <w:rFonts w:ascii="Verdana" w:hAnsi="Verdana" w:cs="Times New Roman"/>
                                      <w:color w:val="auto"/>
                                      <w:sz w:val="20"/>
                                      <w:szCs w:val="20"/>
                                    </w:rPr>
                                  </w:pPr>
                                </w:p>
                              </w:tc>
                              <w:tc>
                                <w:tcPr>
                                  <w:tcW w:w="1800" w:type="dxa"/>
                                  <w:tcBorders>
                                    <w:left w:val="single" w:sz="4" w:space="0" w:color="000000"/>
                                    <w:right w:val="single" w:sz="4" w:space="0" w:color="000000"/>
                                  </w:tcBorders>
                                  <w:vAlign w:val="center"/>
                                </w:tcPr>
                                <w:p w14:paraId="1EE287A8" w14:textId="77777777" w:rsidR="00811C01" w:rsidRPr="00181F06" w:rsidRDefault="00811C01" w:rsidP="00666A62">
                                  <w:pPr>
                                    <w:pStyle w:val="Default"/>
                                    <w:jc w:val="center"/>
                                    <w:rPr>
                                      <w:rFonts w:ascii="Verdana" w:hAnsi="Verdana" w:cs="Times New Roman"/>
                                      <w:sz w:val="20"/>
                                      <w:szCs w:val="20"/>
                                    </w:rPr>
                                  </w:pPr>
                                </w:p>
                              </w:tc>
                              <w:tc>
                                <w:tcPr>
                                  <w:tcW w:w="1797" w:type="dxa"/>
                                  <w:tcBorders>
                                    <w:left w:val="single" w:sz="4" w:space="0" w:color="000000"/>
                                    <w:right w:val="single" w:sz="4" w:space="0" w:color="000000"/>
                                  </w:tcBorders>
                                  <w:vAlign w:val="center"/>
                                </w:tcPr>
                                <w:p w14:paraId="737AEAE8" w14:textId="77777777" w:rsidR="00811C01" w:rsidRPr="00181F06" w:rsidRDefault="00811C01" w:rsidP="00666A62">
                                  <w:pPr>
                                    <w:pStyle w:val="Default"/>
                                    <w:jc w:val="center"/>
                                    <w:rPr>
                                      <w:rFonts w:ascii="Verdana" w:hAnsi="Verdana" w:cs="Times New Roman"/>
                                      <w:sz w:val="20"/>
                                      <w:szCs w:val="20"/>
                                    </w:rPr>
                                  </w:pPr>
                                </w:p>
                              </w:tc>
                              <w:tc>
                                <w:tcPr>
                                  <w:tcW w:w="1620" w:type="dxa"/>
                                  <w:tcBorders>
                                    <w:left w:val="single" w:sz="4" w:space="0" w:color="000000"/>
                                    <w:right w:val="single" w:sz="4" w:space="0" w:color="000000"/>
                                  </w:tcBorders>
                                  <w:vAlign w:val="center"/>
                                </w:tcPr>
                                <w:p w14:paraId="4D92ACEF" w14:textId="77777777" w:rsidR="00811C01" w:rsidRPr="00181F06" w:rsidRDefault="00811C01" w:rsidP="00666A62">
                                  <w:pPr>
                                    <w:pStyle w:val="Default"/>
                                    <w:jc w:val="center"/>
                                    <w:rPr>
                                      <w:rFonts w:ascii="Verdana" w:hAnsi="Verdana" w:cs="Times New Roman"/>
                                      <w:sz w:val="20"/>
                                      <w:szCs w:val="20"/>
                                    </w:rPr>
                                  </w:pPr>
                                </w:p>
                              </w:tc>
                            </w:tr>
                            <w:tr w:rsidR="00811C01" w:rsidRPr="00181F06" w14:paraId="365538F0" w14:textId="77777777" w:rsidTr="00904655">
                              <w:trPr>
                                <w:trHeight w:val="70"/>
                              </w:trPr>
                              <w:tc>
                                <w:tcPr>
                                  <w:tcW w:w="1668" w:type="dxa"/>
                                  <w:tcBorders>
                                    <w:left w:val="single" w:sz="4" w:space="0" w:color="000000"/>
                                    <w:bottom w:val="single" w:sz="6" w:space="0" w:color="000000"/>
                                    <w:right w:val="single" w:sz="4" w:space="0" w:color="000000"/>
                                  </w:tcBorders>
                                  <w:shd w:val="clear" w:color="auto" w:fill="E6E6E6"/>
                                </w:tcPr>
                                <w:p w14:paraId="395AA342" w14:textId="77777777" w:rsidR="00811C01" w:rsidRPr="00181F06" w:rsidRDefault="00811C01" w:rsidP="00666A62">
                                  <w:pPr>
                                    <w:pStyle w:val="Default"/>
                                    <w:jc w:val="center"/>
                                    <w:rPr>
                                      <w:rFonts w:ascii="Verdana" w:hAnsi="Verdana" w:cs="Times New Roman"/>
                                      <w:color w:val="auto"/>
                                      <w:sz w:val="20"/>
                                      <w:szCs w:val="20"/>
                                    </w:rPr>
                                  </w:pPr>
                                </w:p>
                              </w:tc>
                              <w:tc>
                                <w:tcPr>
                                  <w:tcW w:w="1337" w:type="dxa"/>
                                  <w:tcBorders>
                                    <w:left w:val="single" w:sz="4" w:space="0" w:color="000000"/>
                                    <w:bottom w:val="single" w:sz="6" w:space="0" w:color="000000"/>
                                    <w:right w:val="single" w:sz="4" w:space="0" w:color="000000"/>
                                  </w:tcBorders>
                                  <w:vAlign w:val="center"/>
                                </w:tcPr>
                                <w:p w14:paraId="6535FAA8" w14:textId="77777777" w:rsidR="00811C01" w:rsidRPr="00181F06" w:rsidRDefault="00811C01" w:rsidP="00666A62">
                                  <w:pPr>
                                    <w:pStyle w:val="Default"/>
                                    <w:jc w:val="center"/>
                                    <w:rPr>
                                      <w:rFonts w:ascii="Verdana" w:hAnsi="Verdana" w:cs="Times New Roman"/>
                                      <w:sz w:val="20"/>
                                      <w:szCs w:val="20"/>
                                    </w:rPr>
                                  </w:pPr>
                                </w:p>
                              </w:tc>
                              <w:tc>
                                <w:tcPr>
                                  <w:tcW w:w="1437" w:type="dxa"/>
                                  <w:tcBorders>
                                    <w:left w:val="single" w:sz="4" w:space="0" w:color="000000"/>
                                    <w:bottom w:val="single" w:sz="6" w:space="0" w:color="000000"/>
                                    <w:right w:val="single" w:sz="4" w:space="0" w:color="000000"/>
                                  </w:tcBorders>
                                </w:tcPr>
                                <w:p w14:paraId="62DDFD82" w14:textId="77777777" w:rsidR="00811C01" w:rsidRPr="00181F06" w:rsidRDefault="00811C01" w:rsidP="00666A62">
                                  <w:pPr>
                                    <w:pStyle w:val="Default"/>
                                    <w:jc w:val="center"/>
                                    <w:rPr>
                                      <w:rFonts w:ascii="Verdana" w:hAnsi="Verdana" w:cs="Times New Roman"/>
                                      <w:color w:val="auto"/>
                                      <w:sz w:val="20"/>
                                      <w:szCs w:val="20"/>
                                    </w:rPr>
                                  </w:pPr>
                                </w:p>
                              </w:tc>
                              <w:tc>
                                <w:tcPr>
                                  <w:tcW w:w="1800" w:type="dxa"/>
                                  <w:tcBorders>
                                    <w:left w:val="single" w:sz="4" w:space="0" w:color="000000"/>
                                    <w:bottom w:val="single" w:sz="6" w:space="0" w:color="000000"/>
                                    <w:right w:val="single" w:sz="4" w:space="0" w:color="000000"/>
                                  </w:tcBorders>
                                  <w:vAlign w:val="center"/>
                                </w:tcPr>
                                <w:p w14:paraId="79535571" w14:textId="77777777" w:rsidR="00811C01" w:rsidRPr="00181F06" w:rsidRDefault="00811C01" w:rsidP="00666A62">
                                  <w:pPr>
                                    <w:pStyle w:val="Default"/>
                                    <w:jc w:val="center"/>
                                    <w:rPr>
                                      <w:rFonts w:ascii="Verdana" w:hAnsi="Verdana" w:cs="Times New Roman"/>
                                      <w:sz w:val="20"/>
                                      <w:szCs w:val="20"/>
                                    </w:rPr>
                                  </w:pPr>
                                </w:p>
                              </w:tc>
                              <w:tc>
                                <w:tcPr>
                                  <w:tcW w:w="1797" w:type="dxa"/>
                                  <w:tcBorders>
                                    <w:left w:val="single" w:sz="4" w:space="0" w:color="000000"/>
                                    <w:bottom w:val="single" w:sz="6" w:space="0" w:color="000000"/>
                                    <w:right w:val="single" w:sz="4" w:space="0" w:color="000000"/>
                                  </w:tcBorders>
                                  <w:vAlign w:val="center"/>
                                </w:tcPr>
                                <w:p w14:paraId="0D01BB80" w14:textId="77777777" w:rsidR="00811C01" w:rsidRPr="00181F06" w:rsidRDefault="00811C01" w:rsidP="00666A62">
                                  <w:pPr>
                                    <w:pStyle w:val="Default"/>
                                    <w:jc w:val="center"/>
                                    <w:rPr>
                                      <w:rFonts w:ascii="Verdana" w:hAnsi="Verdana" w:cs="Times New Roman"/>
                                      <w:sz w:val="20"/>
                                      <w:szCs w:val="20"/>
                                    </w:rPr>
                                  </w:pPr>
                                </w:p>
                              </w:tc>
                              <w:tc>
                                <w:tcPr>
                                  <w:tcW w:w="1620" w:type="dxa"/>
                                  <w:tcBorders>
                                    <w:left w:val="single" w:sz="4" w:space="0" w:color="000000"/>
                                    <w:bottom w:val="single" w:sz="6" w:space="0" w:color="000000"/>
                                    <w:right w:val="single" w:sz="4" w:space="0" w:color="000000"/>
                                  </w:tcBorders>
                                  <w:vAlign w:val="center"/>
                                </w:tcPr>
                                <w:p w14:paraId="1682E343" w14:textId="77777777" w:rsidR="00811C01" w:rsidRPr="00181F06" w:rsidRDefault="00811C01" w:rsidP="00666A62">
                                  <w:pPr>
                                    <w:pStyle w:val="Default"/>
                                    <w:jc w:val="center"/>
                                    <w:rPr>
                                      <w:rFonts w:ascii="Verdana" w:hAnsi="Verdana" w:cs="Times New Roman"/>
                                      <w:sz w:val="20"/>
                                      <w:szCs w:val="20"/>
                                    </w:rPr>
                                  </w:pPr>
                                </w:p>
                              </w:tc>
                            </w:tr>
                          </w:tbl>
                          <w:p w14:paraId="7E76207B" w14:textId="77777777" w:rsidR="00811C01" w:rsidRPr="00904655" w:rsidRDefault="00811C01" w:rsidP="00904655">
                            <w:pPr>
                              <w:ind w:left="360"/>
                              <w:rPr>
                                <w:rFonts w:ascii="Verdana" w:hAnsi="Verdana"/>
                                <w:sz w:val="20"/>
                                <w:szCs w:val="20"/>
                              </w:rPr>
                            </w:pPr>
                            <w:r w:rsidRPr="00904655">
                              <w:rPr>
                                <w:rFonts w:ascii="Verdana" w:hAnsi="Verdana"/>
                                <w:sz w:val="20"/>
                                <w:szCs w:val="20"/>
                                <w:vertAlign w:val="superscript"/>
                              </w:rPr>
                              <w:t>*</w:t>
                            </w:r>
                            <w:r w:rsidRPr="00904655">
                              <w:rPr>
                                <w:rFonts w:ascii="Verdana" w:hAnsi="Verdana"/>
                                <w:sz w:val="20"/>
                                <w:szCs w:val="20"/>
                              </w:rPr>
                              <w:t xml:space="preserve"> On a day when no other facilities for gaming are provided</w:t>
                            </w:r>
                          </w:p>
                          <w:p w14:paraId="14C911F6" w14:textId="77777777" w:rsidR="00811C01" w:rsidRPr="00904655" w:rsidRDefault="00811C01" w:rsidP="00904655">
                            <w:pPr>
                              <w:ind w:left="360"/>
                              <w:rPr>
                                <w:rFonts w:ascii="Verdana" w:hAnsi="Verdana"/>
                                <w:sz w:val="20"/>
                                <w:szCs w:val="20"/>
                              </w:rPr>
                            </w:pPr>
                            <w:r w:rsidRPr="00904655">
                              <w:rPr>
                                <w:rFonts w:ascii="Verdana" w:hAnsi="Verdana"/>
                                <w:sz w:val="20"/>
                                <w:szCs w:val="20"/>
                                <w:vertAlign w:val="superscript"/>
                              </w:rPr>
                              <w:t>**</w:t>
                            </w:r>
                            <w:r>
                              <w:rPr>
                                <w:rFonts w:ascii="Verdana" w:hAnsi="Verdana"/>
                                <w:sz w:val="20"/>
                                <w:szCs w:val="20"/>
                              </w:rPr>
                              <w:t xml:space="preserve"> I</w:t>
                            </w:r>
                            <w:r w:rsidRPr="00904655">
                              <w:rPr>
                                <w:rFonts w:ascii="Verdana" w:hAnsi="Verdana"/>
                                <w:sz w:val="20"/>
                                <w:szCs w:val="20"/>
                              </w:rPr>
                              <w:t>f more than the maximum, then an operating licence will be required</w:t>
                            </w:r>
                          </w:p>
                          <w:p w14:paraId="00C2C6D7" w14:textId="77777777" w:rsidR="00811C01" w:rsidRDefault="00811C01" w:rsidP="00666A62">
                            <w:pPr>
                              <w:jc w:val="center"/>
                              <w:rPr>
                                <w:rFonts w:cs="Times New Roman"/>
                              </w:rPr>
                            </w:pPr>
                          </w:p>
                          <w:p w14:paraId="4B52C99F" w14:textId="77777777" w:rsidR="00811C01" w:rsidRDefault="00811C01" w:rsidP="00666A62">
                            <w:pPr>
                              <w:jc w:val="center"/>
                              <w:rPr>
                                <w:rFonts w:cs="Times New Roman"/>
                              </w:rPr>
                            </w:pPr>
                          </w:p>
                          <w:p w14:paraId="420DB659" w14:textId="77777777" w:rsidR="00811C01" w:rsidRDefault="00811C01" w:rsidP="00666A62">
                            <w:pPr>
                              <w:jc w:val="center"/>
                              <w:rPr>
                                <w:rFonts w:cs="Times New Roman"/>
                              </w:rPr>
                            </w:pPr>
                          </w:p>
                          <w:p w14:paraId="2319549E" w14:textId="77777777" w:rsidR="00811C01" w:rsidRDefault="00811C01" w:rsidP="00666A62">
                            <w:pPr>
                              <w:jc w:val="center"/>
                              <w:rPr>
                                <w:rFonts w:cs="Times New Roman"/>
                              </w:rPr>
                            </w:pPr>
                          </w:p>
                          <w:p w14:paraId="1DCFF489" w14:textId="77777777" w:rsidR="00811C01" w:rsidRDefault="00811C01" w:rsidP="00666A62">
                            <w:pPr>
                              <w:jc w:val="center"/>
                              <w:rPr>
                                <w:rFonts w:cs="Times New Roman"/>
                              </w:rPr>
                            </w:pPr>
                          </w:p>
                          <w:p w14:paraId="4DE4FC04" w14:textId="77777777" w:rsidR="00811C01" w:rsidRDefault="00811C01" w:rsidP="00666A62">
                            <w:pPr>
                              <w:jc w:val="center"/>
                              <w:rPr>
                                <w:rFonts w:cs="Times New Roman"/>
                              </w:rPr>
                            </w:pPr>
                          </w:p>
                          <w:p w14:paraId="64A513E5" w14:textId="77777777" w:rsidR="00811C01" w:rsidRDefault="00811C01" w:rsidP="00666A62">
                            <w:pPr>
                              <w:jc w:val="center"/>
                              <w:rPr>
                                <w:rFonts w:cs="Times New Roman"/>
                              </w:rPr>
                            </w:pPr>
                          </w:p>
                          <w:p w14:paraId="2BF92E5B" w14:textId="77777777" w:rsidR="00811C01" w:rsidRDefault="00811C01" w:rsidP="00666A62">
                            <w:pPr>
                              <w:jc w:val="center"/>
                              <w:rPr>
                                <w:rFonts w:cs="Times New Roman"/>
                              </w:rPr>
                            </w:pPr>
                          </w:p>
                          <w:p w14:paraId="11741DB2" w14:textId="77777777" w:rsidR="00811C01" w:rsidRDefault="00811C01" w:rsidP="00666A62">
                            <w:pPr>
                              <w:jc w:val="center"/>
                              <w:rPr>
                                <w:rFonts w:cs="Times New Roman"/>
                              </w:rPr>
                            </w:pPr>
                          </w:p>
                          <w:p w14:paraId="2EA3F7D4" w14:textId="77777777" w:rsidR="00811C01" w:rsidRDefault="00811C01" w:rsidP="00666A62">
                            <w:pPr>
                              <w:jc w:val="center"/>
                              <w:rPr>
                                <w:rFonts w:cs="Times New Roman"/>
                              </w:rPr>
                            </w:pPr>
                          </w:p>
                          <w:p w14:paraId="63674266" w14:textId="77777777" w:rsidR="00811C01" w:rsidRDefault="00811C01" w:rsidP="00666A62">
                            <w:pPr>
                              <w:jc w:val="center"/>
                              <w:rPr>
                                <w:rFonts w:cs="Times New Roman"/>
                              </w:rPr>
                            </w:pPr>
                          </w:p>
                          <w:p w14:paraId="0B6B40B7" w14:textId="77777777" w:rsidR="00811C01" w:rsidRDefault="00811C01" w:rsidP="00666A62">
                            <w:pPr>
                              <w:jc w:val="center"/>
                              <w:rPr>
                                <w:rFonts w:cs="Times New Roman"/>
                              </w:rPr>
                            </w:pPr>
                          </w:p>
                          <w:p w14:paraId="2C9E510C" w14:textId="77777777" w:rsidR="00811C01" w:rsidRDefault="00811C01" w:rsidP="00666A62">
                            <w:pPr>
                              <w:jc w:val="center"/>
                              <w:rPr>
                                <w:rFonts w:cs="Times New Roman"/>
                              </w:rPr>
                            </w:pPr>
                          </w:p>
                          <w:p w14:paraId="50980569" w14:textId="77777777" w:rsidR="00811C01" w:rsidRDefault="00811C01" w:rsidP="00666A62">
                            <w:pPr>
                              <w:jc w:val="center"/>
                              <w:rPr>
                                <w:rFonts w:cs="Times New Roman"/>
                              </w:rPr>
                            </w:pPr>
                          </w:p>
                          <w:p w14:paraId="731474FE" w14:textId="77777777" w:rsidR="00811C01" w:rsidRDefault="00811C01" w:rsidP="00666A62">
                            <w:pPr>
                              <w:jc w:val="center"/>
                              <w:rPr>
                                <w:rFonts w:cs="Times New Roman"/>
                              </w:rPr>
                            </w:pPr>
                          </w:p>
                          <w:p w14:paraId="72D92B08" w14:textId="77777777" w:rsidR="00811C01" w:rsidRDefault="00811C01" w:rsidP="00666A62">
                            <w:pPr>
                              <w:jc w:val="center"/>
                              <w:rPr>
                                <w:rFonts w:cs="Times New Roman"/>
                              </w:rPr>
                            </w:pPr>
                          </w:p>
                          <w:p w14:paraId="1054CE5E" w14:textId="77777777" w:rsidR="00811C01" w:rsidRDefault="00811C01" w:rsidP="00666A62">
                            <w:pPr>
                              <w:jc w:val="center"/>
                              <w:rPr>
                                <w:rFonts w:cs="Times New Roman"/>
                              </w:rPr>
                            </w:pPr>
                          </w:p>
                          <w:p w14:paraId="207D9463" w14:textId="77777777" w:rsidR="00811C01" w:rsidRDefault="00811C01" w:rsidP="00666A62">
                            <w:pPr>
                              <w:jc w:val="center"/>
                              <w:rPr>
                                <w:rFonts w:cs="Times New Roman"/>
                              </w:rPr>
                            </w:pPr>
                          </w:p>
                          <w:p w14:paraId="0CB26233" w14:textId="77777777" w:rsidR="00811C01" w:rsidRDefault="00811C01" w:rsidP="00666A62">
                            <w:pPr>
                              <w:jc w:val="center"/>
                              <w:rPr>
                                <w:rFonts w:cs="Times New Roman"/>
                              </w:rPr>
                            </w:pPr>
                          </w:p>
                          <w:p w14:paraId="326DF5E7" w14:textId="77777777" w:rsidR="00811C01" w:rsidRDefault="00811C01" w:rsidP="00666A62">
                            <w:pPr>
                              <w:jc w:val="center"/>
                              <w:rPr>
                                <w:rFonts w:cs="Times New Roman"/>
                              </w:rPr>
                            </w:pPr>
                          </w:p>
                          <w:p w14:paraId="3F7F5B4F" w14:textId="77777777" w:rsidR="00811C01" w:rsidRDefault="00811C01" w:rsidP="00666A62">
                            <w:pPr>
                              <w:jc w:val="center"/>
                              <w:rPr>
                                <w:rFonts w:cs="Times New Roman"/>
                              </w:rPr>
                            </w:pPr>
                          </w:p>
                          <w:p w14:paraId="13DECEFA" w14:textId="77777777" w:rsidR="00811C01" w:rsidRDefault="00811C01" w:rsidP="00666A62">
                            <w:pPr>
                              <w:jc w:val="center"/>
                              <w:rPr>
                                <w:rFonts w:cs="Times New Roman"/>
                              </w:rPr>
                            </w:pPr>
                          </w:p>
                          <w:p w14:paraId="65B70829" w14:textId="77777777" w:rsidR="00811C01" w:rsidRDefault="00811C01" w:rsidP="00666A62">
                            <w:pPr>
                              <w:jc w:val="center"/>
                              <w:rPr>
                                <w:rFonts w:cs="Times New Roman"/>
                              </w:rPr>
                            </w:pPr>
                          </w:p>
                          <w:p w14:paraId="39C107B4" w14:textId="77777777" w:rsidR="00811C01" w:rsidRDefault="00811C01" w:rsidP="00666A62">
                            <w:pPr>
                              <w:jc w:val="center"/>
                              <w:rPr>
                                <w:rFonts w:cs="Times New Roman"/>
                              </w:rPr>
                            </w:pPr>
                          </w:p>
                          <w:p w14:paraId="3D515311" w14:textId="77777777" w:rsidR="00811C01" w:rsidRDefault="00811C01" w:rsidP="00666A62">
                            <w:pPr>
                              <w:jc w:val="center"/>
                              <w:rPr>
                                <w:rFonts w:cs="Times New Roman"/>
                              </w:rPr>
                            </w:pPr>
                          </w:p>
                          <w:p w14:paraId="73EC825F" w14:textId="77777777" w:rsidR="00811C01" w:rsidRDefault="00811C01" w:rsidP="00666A62">
                            <w:pPr>
                              <w:jc w:val="center"/>
                              <w:rPr>
                                <w:rFonts w:cs="Times New Roman"/>
                              </w:rPr>
                            </w:pPr>
                          </w:p>
                          <w:p w14:paraId="5352767D" w14:textId="77777777" w:rsidR="00811C01" w:rsidRDefault="00811C01" w:rsidP="00666A62">
                            <w:pPr>
                              <w:jc w:val="center"/>
                              <w:rPr>
                                <w:rFonts w:cs="Times New Roman"/>
                              </w:rPr>
                            </w:pPr>
                          </w:p>
                        </w:txbxContent>
                      </wps:txbx>
                      <wps:bodyPr rot="0" vert="horz" wrap="square" lIns="91440" tIns="45720" rIns="91440" bIns="45720" anchor="t" anchorCtr="0" upright="1">
                        <a:noAutofit/>
                      </wps:bodyPr>
                    </wps:wsp>
                  </a:graphicData>
                </a:graphic>
              </wp:inline>
            </w:drawing>
          </mc:Choice>
          <mc:Fallback>
            <w:pict>
              <v:shapetype w14:anchorId="207106A2" id="_x0000_t202" coordsize="21600,21600" o:spt="202" path="m,l,21600r21600,l21600,xe">
                <v:stroke joinstyle="miter"/>
                <v:path gradientshapeok="t" o:connecttype="rect"/>
              </v:shapetype>
              <v:shape id="Text Box 3" o:spid="_x0000_s1028" type="#_x0000_t202" style="width:489.05pt;height:6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" filled="f" stroked="f">
                <v:textbox>
                  <w:txbxContent>
                    <w:tbl>
                      <w:tblPr>
                        <w:tblW w:w="0" w:type="auto"/>
                        <w:tblLayout w:type="fixed"/>
                        <w:tblLook w:val="0000" w:firstRow="0" w:lastRow="0" w:firstColumn="0" w:lastColumn="0" w:noHBand="0" w:noVBand="0"/>
                      </w:tblPr>
                      <w:tblGrid>
                        <w:gridCol w:w="1668"/>
                        <w:gridCol w:w="1337"/>
                        <w:gridCol w:w="1437"/>
                        <w:gridCol w:w="1800"/>
                        <w:gridCol w:w="1797"/>
                        <w:gridCol w:w="1620"/>
                      </w:tblGrid>
                      <w:tr w:rsidR="00811C01" w:rsidRPr="00181F06" w14:paraId="1B551C89" w14:textId="77777777" w:rsidTr="00904655">
                        <w:trPr>
                          <w:trHeight w:val="322"/>
                        </w:trPr>
                        <w:tc>
                          <w:tcPr>
                            <w:tcW w:w="1668" w:type="dxa"/>
                            <w:tcBorders>
                              <w:top w:val="single" w:sz="6" w:space="0" w:color="000000"/>
                              <w:left w:val="single" w:sz="4" w:space="0" w:color="000000"/>
                              <w:right w:val="single" w:sz="4" w:space="0" w:color="000000"/>
                            </w:tcBorders>
                          </w:tcPr>
                          <w:p w14:paraId="6376B144"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top w:val="single" w:sz="6" w:space="0" w:color="000000"/>
                              <w:left w:val="single" w:sz="4" w:space="0" w:color="000000"/>
                              <w:right w:val="single" w:sz="4" w:space="0" w:color="000000"/>
                            </w:tcBorders>
                            <w:shd w:val="clear" w:color="auto" w:fill="E6E6E6"/>
                          </w:tcPr>
                          <w:p w14:paraId="5B7B707E"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top w:val="single" w:sz="6" w:space="0" w:color="000000"/>
                              <w:left w:val="single" w:sz="4" w:space="0" w:color="000000"/>
                              <w:right w:val="single" w:sz="4" w:space="0" w:color="000000"/>
                            </w:tcBorders>
                            <w:shd w:val="clear" w:color="auto" w:fill="E6E6E6"/>
                          </w:tcPr>
                          <w:p w14:paraId="2997761B"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top w:val="single" w:sz="6" w:space="0" w:color="000000"/>
                              <w:left w:val="single" w:sz="4" w:space="0" w:color="000000"/>
                              <w:right w:val="single" w:sz="4" w:space="0" w:color="000000"/>
                            </w:tcBorders>
                            <w:shd w:val="clear" w:color="auto" w:fill="E6E6E6"/>
                          </w:tcPr>
                          <w:p w14:paraId="329AA59A"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top w:val="single" w:sz="6" w:space="0" w:color="000000"/>
                              <w:left w:val="single" w:sz="4" w:space="0" w:color="000000"/>
                              <w:right w:val="single" w:sz="4" w:space="0" w:color="000000"/>
                            </w:tcBorders>
                            <w:shd w:val="clear" w:color="auto" w:fill="E6E6E6"/>
                            <w:vAlign w:val="bottom"/>
                          </w:tcPr>
                          <w:p w14:paraId="71CFDCD5"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Members’</w:t>
                            </w:r>
                          </w:p>
                        </w:tc>
                        <w:tc>
                          <w:tcPr>
                            <w:tcW w:w="1620" w:type="dxa"/>
                            <w:tcBorders>
                              <w:top w:val="single" w:sz="6" w:space="0" w:color="000000"/>
                              <w:left w:val="single" w:sz="4" w:space="0" w:color="000000"/>
                              <w:right w:val="single" w:sz="4" w:space="0" w:color="000000"/>
                            </w:tcBorders>
                            <w:shd w:val="clear" w:color="auto" w:fill="E6E6E6"/>
                          </w:tcPr>
                          <w:p w14:paraId="4E57DA0E" w14:textId="77777777" w:rsidR="00811C01" w:rsidRPr="00181F06" w:rsidRDefault="00811C01" w:rsidP="00666A62">
                            <w:pPr>
                              <w:pStyle w:val="Default"/>
                              <w:jc w:val="center"/>
                              <w:rPr>
                                <w:rFonts w:ascii="Verdana" w:hAnsi="Verdana" w:cs="Times New Roman"/>
                                <w:color w:val="auto"/>
                                <w:sz w:val="18"/>
                                <w:szCs w:val="20"/>
                              </w:rPr>
                            </w:pPr>
                          </w:p>
                        </w:tc>
                      </w:tr>
                      <w:tr w:rsidR="00811C01" w:rsidRPr="00181F06" w14:paraId="613C1A59" w14:textId="77777777" w:rsidTr="00904655">
                        <w:trPr>
                          <w:trHeight w:val="240"/>
                        </w:trPr>
                        <w:tc>
                          <w:tcPr>
                            <w:tcW w:w="1668" w:type="dxa"/>
                            <w:tcBorders>
                              <w:left w:val="single" w:sz="4" w:space="0" w:color="000000"/>
                              <w:right w:val="single" w:sz="4" w:space="0" w:color="000000"/>
                            </w:tcBorders>
                          </w:tcPr>
                          <w:p w14:paraId="2B347841"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shd w:val="clear" w:color="auto" w:fill="E6E6E6"/>
                            <w:vAlign w:val="center"/>
                          </w:tcPr>
                          <w:p w14:paraId="16F63034"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Members’</w:t>
                            </w:r>
                          </w:p>
                        </w:tc>
                        <w:tc>
                          <w:tcPr>
                            <w:tcW w:w="1437" w:type="dxa"/>
                            <w:tcBorders>
                              <w:left w:val="single" w:sz="4" w:space="0" w:color="000000"/>
                              <w:right w:val="single" w:sz="4" w:space="0" w:color="000000"/>
                            </w:tcBorders>
                            <w:shd w:val="clear" w:color="auto" w:fill="E6E6E6"/>
                          </w:tcPr>
                          <w:p w14:paraId="7DA40584"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shd w:val="clear" w:color="auto" w:fill="E6E6E6"/>
                            <w:vAlign w:val="center"/>
                          </w:tcPr>
                          <w:p w14:paraId="187495DD"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Members’ club</w:t>
                            </w:r>
                          </w:p>
                        </w:tc>
                        <w:tc>
                          <w:tcPr>
                            <w:tcW w:w="1797" w:type="dxa"/>
                            <w:tcBorders>
                              <w:left w:val="single" w:sz="4" w:space="0" w:color="000000"/>
                              <w:right w:val="single" w:sz="4" w:space="0" w:color="000000"/>
                            </w:tcBorders>
                            <w:shd w:val="clear" w:color="auto" w:fill="E6E6E6"/>
                            <w:vAlign w:val="center"/>
                          </w:tcPr>
                          <w:p w14:paraId="4BA5EAF8"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club,</w:t>
                            </w:r>
                          </w:p>
                        </w:tc>
                        <w:tc>
                          <w:tcPr>
                            <w:tcW w:w="1620" w:type="dxa"/>
                            <w:tcBorders>
                              <w:left w:val="single" w:sz="4" w:space="0" w:color="000000"/>
                              <w:right w:val="single" w:sz="4" w:space="0" w:color="000000"/>
                            </w:tcBorders>
                            <w:shd w:val="clear" w:color="auto" w:fill="E6E6E6"/>
                            <w:vAlign w:val="center"/>
                          </w:tcPr>
                          <w:p w14:paraId="373401F6"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Pubs and</w:t>
                            </w:r>
                          </w:p>
                        </w:tc>
                      </w:tr>
                      <w:tr w:rsidR="00811C01" w:rsidRPr="00181F06" w14:paraId="073834DB" w14:textId="77777777" w:rsidTr="00904655">
                        <w:trPr>
                          <w:trHeight w:val="714"/>
                        </w:trPr>
                        <w:tc>
                          <w:tcPr>
                            <w:tcW w:w="1668" w:type="dxa"/>
                            <w:tcBorders>
                              <w:left w:val="single" w:sz="4" w:space="0" w:color="000000"/>
                              <w:right w:val="single" w:sz="4" w:space="0" w:color="000000"/>
                            </w:tcBorders>
                          </w:tcPr>
                          <w:p w14:paraId="59CBBC52"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shd w:val="clear" w:color="auto" w:fill="E6E6E6"/>
                          </w:tcPr>
                          <w:p w14:paraId="78047685"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club or MW institute with club gaming permit</w:t>
                            </w:r>
                          </w:p>
                        </w:tc>
                        <w:tc>
                          <w:tcPr>
                            <w:tcW w:w="1437" w:type="dxa"/>
                            <w:tcBorders>
                              <w:left w:val="single" w:sz="4" w:space="0" w:color="000000"/>
                              <w:right w:val="single" w:sz="4" w:space="0" w:color="000000"/>
                            </w:tcBorders>
                            <w:shd w:val="clear" w:color="auto" w:fill="E6E6E6"/>
                            <w:vAlign w:val="center"/>
                          </w:tcPr>
                          <w:p w14:paraId="5E43B943"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Bridge or whist clubs</w:t>
                            </w:r>
                          </w:p>
                        </w:tc>
                        <w:tc>
                          <w:tcPr>
                            <w:tcW w:w="1800" w:type="dxa"/>
                            <w:tcBorders>
                              <w:left w:val="single" w:sz="4" w:space="0" w:color="000000"/>
                              <w:right w:val="single" w:sz="4" w:space="0" w:color="000000"/>
                            </w:tcBorders>
                            <w:shd w:val="clear" w:color="auto" w:fill="E6E6E6"/>
                          </w:tcPr>
                          <w:p w14:paraId="67271D5F"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or commercial club with club machine permit</w:t>
                            </w:r>
                          </w:p>
                        </w:tc>
                        <w:tc>
                          <w:tcPr>
                            <w:tcW w:w="1797" w:type="dxa"/>
                            <w:tcBorders>
                              <w:left w:val="single" w:sz="4" w:space="0" w:color="000000"/>
                              <w:right w:val="single" w:sz="4" w:space="0" w:color="000000"/>
                            </w:tcBorders>
                            <w:shd w:val="clear" w:color="auto" w:fill="E6E6E6"/>
                          </w:tcPr>
                          <w:p w14:paraId="629EC424"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comm. club or MW institute without a club gaming/machine permit</w:t>
                            </w:r>
                          </w:p>
                        </w:tc>
                        <w:tc>
                          <w:tcPr>
                            <w:tcW w:w="1620" w:type="dxa"/>
                            <w:tcBorders>
                              <w:left w:val="single" w:sz="4" w:space="0" w:color="000000"/>
                              <w:right w:val="single" w:sz="4" w:space="0" w:color="000000"/>
                            </w:tcBorders>
                            <w:shd w:val="clear" w:color="auto" w:fill="E6E6E6"/>
                          </w:tcPr>
                          <w:p w14:paraId="7FD771DD"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 alcohol-licensed premises</w:t>
                            </w:r>
                          </w:p>
                        </w:tc>
                      </w:tr>
                      <w:tr w:rsidR="00811C01" w:rsidRPr="00181F06" w14:paraId="311EC133" w14:textId="77777777" w:rsidTr="00904655">
                        <w:trPr>
                          <w:trHeight w:val="311"/>
                        </w:trPr>
                        <w:tc>
                          <w:tcPr>
                            <w:tcW w:w="1668" w:type="dxa"/>
                            <w:tcBorders>
                              <w:top w:val="single" w:sz="4" w:space="0" w:color="000000"/>
                              <w:left w:val="single" w:sz="4" w:space="0" w:color="000000"/>
                              <w:right w:val="single" w:sz="4" w:space="0" w:color="000000"/>
                            </w:tcBorders>
                            <w:shd w:val="clear" w:color="auto" w:fill="E6E6E6"/>
                            <w:vAlign w:val="bottom"/>
                          </w:tcPr>
                          <w:p w14:paraId="12507BEB"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Equal</w:t>
                            </w:r>
                          </w:p>
                        </w:tc>
                        <w:tc>
                          <w:tcPr>
                            <w:tcW w:w="1337" w:type="dxa"/>
                            <w:tcBorders>
                              <w:top w:val="single" w:sz="4" w:space="0" w:color="000000"/>
                              <w:left w:val="single" w:sz="4" w:space="0" w:color="000000"/>
                              <w:right w:val="single" w:sz="4" w:space="0" w:color="000000"/>
                            </w:tcBorders>
                          </w:tcPr>
                          <w:p w14:paraId="34AEAF5A"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top w:val="single" w:sz="4" w:space="0" w:color="000000"/>
                              <w:left w:val="single" w:sz="4" w:space="0" w:color="000000"/>
                              <w:right w:val="single" w:sz="4" w:space="0" w:color="000000"/>
                            </w:tcBorders>
                            <w:vAlign w:val="bottom"/>
                          </w:tcPr>
                          <w:p w14:paraId="2C89E664"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Bridge</w:t>
                            </w:r>
                          </w:p>
                        </w:tc>
                        <w:tc>
                          <w:tcPr>
                            <w:tcW w:w="1800" w:type="dxa"/>
                            <w:tcBorders>
                              <w:top w:val="single" w:sz="4" w:space="0" w:color="000000"/>
                              <w:left w:val="single" w:sz="4" w:space="0" w:color="000000"/>
                              <w:right w:val="single" w:sz="4" w:space="0" w:color="000000"/>
                            </w:tcBorders>
                          </w:tcPr>
                          <w:p w14:paraId="415843E0"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top w:val="single" w:sz="4" w:space="0" w:color="000000"/>
                              <w:left w:val="single" w:sz="4" w:space="0" w:color="000000"/>
                              <w:right w:val="single" w:sz="4" w:space="0" w:color="000000"/>
                            </w:tcBorders>
                          </w:tcPr>
                          <w:p w14:paraId="7230AF08"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top w:val="single" w:sz="4" w:space="0" w:color="000000"/>
                              <w:left w:val="single" w:sz="4" w:space="0" w:color="000000"/>
                              <w:right w:val="single" w:sz="4" w:space="0" w:color="000000"/>
                            </w:tcBorders>
                          </w:tcPr>
                          <w:p w14:paraId="50B7AAC2" w14:textId="77777777" w:rsidR="00811C01" w:rsidRPr="00181F06" w:rsidRDefault="00811C01" w:rsidP="00666A62">
                            <w:pPr>
                              <w:pStyle w:val="Default"/>
                              <w:jc w:val="center"/>
                              <w:rPr>
                                <w:rFonts w:ascii="Verdana" w:hAnsi="Verdana" w:cs="Times New Roman"/>
                                <w:color w:val="auto"/>
                                <w:sz w:val="18"/>
                                <w:szCs w:val="20"/>
                              </w:rPr>
                            </w:pPr>
                          </w:p>
                        </w:tc>
                      </w:tr>
                      <w:tr w:rsidR="00811C01" w:rsidRPr="00181F06" w14:paraId="4C741B90" w14:textId="77777777" w:rsidTr="00904655">
                        <w:trPr>
                          <w:trHeight w:val="238"/>
                        </w:trPr>
                        <w:tc>
                          <w:tcPr>
                            <w:tcW w:w="1668" w:type="dxa"/>
                            <w:tcBorders>
                              <w:left w:val="single" w:sz="4" w:space="0" w:color="000000"/>
                              <w:right w:val="single" w:sz="4" w:space="0" w:color="000000"/>
                            </w:tcBorders>
                            <w:shd w:val="clear" w:color="auto" w:fill="E6E6E6"/>
                            <w:vAlign w:val="center"/>
                          </w:tcPr>
                          <w:p w14:paraId="03E68A83"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chance</w:t>
                            </w:r>
                          </w:p>
                        </w:tc>
                        <w:tc>
                          <w:tcPr>
                            <w:tcW w:w="1337" w:type="dxa"/>
                            <w:tcBorders>
                              <w:left w:val="single" w:sz="4" w:space="0" w:color="000000"/>
                              <w:right w:val="single" w:sz="4" w:space="0" w:color="000000"/>
                            </w:tcBorders>
                            <w:vAlign w:val="center"/>
                          </w:tcPr>
                          <w:p w14:paraId="3E5C73EB"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Yes</w:t>
                            </w:r>
                          </w:p>
                        </w:tc>
                        <w:tc>
                          <w:tcPr>
                            <w:tcW w:w="1437" w:type="dxa"/>
                            <w:tcBorders>
                              <w:left w:val="single" w:sz="4" w:space="0" w:color="000000"/>
                              <w:right w:val="single" w:sz="4" w:space="0" w:color="000000"/>
                            </w:tcBorders>
                            <w:vAlign w:val="center"/>
                          </w:tcPr>
                          <w:p w14:paraId="7BD7DE47"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and/or</w:t>
                            </w:r>
                          </w:p>
                        </w:tc>
                        <w:tc>
                          <w:tcPr>
                            <w:tcW w:w="1800" w:type="dxa"/>
                            <w:tcBorders>
                              <w:left w:val="single" w:sz="4" w:space="0" w:color="000000"/>
                              <w:right w:val="single" w:sz="4" w:space="0" w:color="000000"/>
                            </w:tcBorders>
                            <w:vAlign w:val="center"/>
                          </w:tcPr>
                          <w:p w14:paraId="237736D1"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Yes</w:t>
                            </w:r>
                          </w:p>
                        </w:tc>
                        <w:tc>
                          <w:tcPr>
                            <w:tcW w:w="1797" w:type="dxa"/>
                            <w:tcBorders>
                              <w:left w:val="single" w:sz="4" w:space="0" w:color="000000"/>
                              <w:right w:val="single" w:sz="4" w:space="0" w:color="000000"/>
                            </w:tcBorders>
                            <w:vAlign w:val="center"/>
                          </w:tcPr>
                          <w:p w14:paraId="2F7EAE7E"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Yes</w:t>
                            </w:r>
                          </w:p>
                        </w:tc>
                        <w:tc>
                          <w:tcPr>
                            <w:tcW w:w="1620" w:type="dxa"/>
                            <w:tcBorders>
                              <w:left w:val="single" w:sz="4" w:space="0" w:color="000000"/>
                              <w:right w:val="single" w:sz="4" w:space="0" w:color="000000"/>
                            </w:tcBorders>
                            <w:vAlign w:val="center"/>
                          </w:tcPr>
                          <w:p w14:paraId="29F8E4F4"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Yes</w:t>
                            </w:r>
                          </w:p>
                        </w:tc>
                      </w:tr>
                      <w:tr w:rsidR="00811C01" w:rsidRPr="00181F06" w14:paraId="53511CCF" w14:textId="77777777" w:rsidTr="00904655">
                        <w:trPr>
                          <w:trHeight w:val="255"/>
                        </w:trPr>
                        <w:tc>
                          <w:tcPr>
                            <w:tcW w:w="1668" w:type="dxa"/>
                            <w:tcBorders>
                              <w:left w:val="single" w:sz="4" w:space="0" w:color="000000"/>
                              <w:bottom w:val="single" w:sz="4" w:space="0" w:color="000000"/>
                              <w:right w:val="single" w:sz="4" w:space="0" w:color="000000"/>
                            </w:tcBorders>
                            <w:shd w:val="clear" w:color="auto" w:fill="E6E6E6"/>
                            <w:vAlign w:val="center"/>
                          </w:tcPr>
                          <w:p w14:paraId="1D5242A0"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gaming</w:t>
                            </w:r>
                          </w:p>
                        </w:tc>
                        <w:tc>
                          <w:tcPr>
                            <w:tcW w:w="1337" w:type="dxa"/>
                            <w:tcBorders>
                              <w:left w:val="single" w:sz="4" w:space="0" w:color="000000"/>
                              <w:bottom w:val="single" w:sz="4" w:space="0" w:color="000000"/>
                              <w:right w:val="single" w:sz="4" w:space="0" w:color="000000"/>
                            </w:tcBorders>
                          </w:tcPr>
                          <w:p w14:paraId="77D2A965"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bottom w:val="single" w:sz="4" w:space="0" w:color="000000"/>
                              <w:right w:val="single" w:sz="4" w:space="0" w:color="000000"/>
                            </w:tcBorders>
                            <w:vAlign w:val="center"/>
                          </w:tcPr>
                          <w:p w14:paraId="67B98D83"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Whist only</w:t>
                            </w:r>
                          </w:p>
                        </w:tc>
                        <w:tc>
                          <w:tcPr>
                            <w:tcW w:w="1800" w:type="dxa"/>
                            <w:tcBorders>
                              <w:left w:val="single" w:sz="4" w:space="0" w:color="000000"/>
                              <w:bottom w:val="single" w:sz="4" w:space="0" w:color="000000"/>
                              <w:right w:val="single" w:sz="4" w:space="0" w:color="000000"/>
                            </w:tcBorders>
                          </w:tcPr>
                          <w:p w14:paraId="5476C450"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left w:val="single" w:sz="4" w:space="0" w:color="000000"/>
                              <w:bottom w:val="single" w:sz="4" w:space="0" w:color="000000"/>
                              <w:right w:val="single" w:sz="4" w:space="0" w:color="000000"/>
                            </w:tcBorders>
                          </w:tcPr>
                          <w:p w14:paraId="6B561637"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left w:val="single" w:sz="4" w:space="0" w:color="000000"/>
                              <w:bottom w:val="single" w:sz="4" w:space="0" w:color="000000"/>
                              <w:right w:val="single" w:sz="4" w:space="0" w:color="000000"/>
                            </w:tcBorders>
                          </w:tcPr>
                          <w:p w14:paraId="609F1E0F" w14:textId="77777777" w:rsidR="00811C01" w:rsidRPr="00181F06" w:rsidRDefault="00811C01" w:rsidP="00666A62">
                            <w:pPr>
                              <w:pStyle w:val="Default"/>
                              <w:jc w:val="center"/>
                              <w:rPr>
                                <w:rFonts w:ascii="Verdana" w:hAnsi="Verdana" w:cs="Times New Roman"/>
                                <w:color w:val="auto"/>
                                <w:sz w:val="18"/>
                                <w:szCs w:val="20"/>
                              </w:rPr>
                            </w:pPr>
                          </w:p>
                        </w:tc>
                      </w:tr>
                      <w:tr w:rsidR="00811C01" w:rsidRPr="00181F06" w14:paraId="337D182E" w14:textId="77777777" w:rsidTr="00904655">
                        <w:trPr>
                          <w:trHeight w:val="787"/>
                        </w:trPr>
                        <w:tc>
                          <w:tcPr>
                            <w:tcW w:w="1668" w:type="dxa"/>
                            <w:tcBorders>
                              <w:top w:val="single" w:sz="4" w:space="0" w:color="000000"/>
                              <w:left w:val="single" w:sz="4" w:space="0" w:color="000000"/>
                              <w:right w:val="single" w:sz="4" w:space="0" w:color="000000"/>
                            </w:tcBorders>
                            <w:shd w:val="clear" w:color="auto" w:fill="E6E6E6"/>
                          </w:tcPr>
                          <w:p w14:paraId="69CB1899"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top w:val="single" w:sz="4" w:space="0" w:color="000000"/>
                              <w:left w:val="single" w:sz="4" w:space="0" w:color="000000"/>
                              <w:right w:val="single" w:sz="4" w:space="0" w:color="000000"/>
                            </w:tcBorders>
                          </w:tcPr>
                          <w:p w14:paraId="2F7B98E6"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top w:val="single" w:sz="4" w:space="0" w:color="000000"/>
                              <w:left w:val="single" w:sz="4" w:space="0" w:color="000000"/>
                              <w:right w:val="single" w:sz="4" w:space="0" w:color="000000"/>
                            </w:tcBorders>
                          </w:tcPr>
                          <w:p w14:paraId="33A577F0"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top w:val="single" w:sz="4" w:space="0" w:color="000000"/>
                              <w:left w:val="single" w:sz="4" w:space="0" w:color="000000"/>
                              <w:right w:val="single" w:sz="4" w:space="0" w:color="000000"/>
                            </w:tcBorders>
                            <w:vAlign w:val="bottom"/>
                          </w:tcPr>
                          <w:p w14:paraId="6DF6F77E"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Poker</w:t>
                            </w:r>
                          </w:p>
                        </w:tc>
                        <w:tc>
                          <w:tcPr>
                            <w:tcW w:w="1797" w:type="dxa"/>
                            <w:tcBorders>
                              <w:top w:val="single" w:sz="4" w:space="0" w:color="000000"/>
                              <w:left w:val="single" w:sz="4" w:space="0" w:color="000000"/>
                              <w:right w:val="single" w:sz="4" w:space="0" w:color="000000"/>
                            </w:tcBorders>
                            <w:vAlign w:val="bottom"/>
                          </w:tcPr>
                          <w:p w14:paraId="36819DA7"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Poker</w:t>
                            </w:r>
                          </w:p>
                        </w:tc>
                        <w:tc>
                          <w:tcPr>
                            <w:tcW w:w="1620" w:type="dxa"/>
                            <w:tcBorders>
                              <w:top w:val="single" w:sz="4" w:space="0" w:color="000000"/>
                              <w:left w:val="single" w:sz="4" w:space="0" w:color="000000"/>
                              <w:right w:val="single" w:sz="4" w:space="0" w:color="000000"/>
                            </w:tcBorders>
                            <w:vAlign w:val="bottom"/>
                          </w:tcPr>
                          <w:p w14:paraId="2589D355" w14:textId="77777777" w:rsidR="00811C01" w:rsidRPr="00181F06" w:rsidRDefault="00811C01" w:rsidP="00666A62">
                            <w:pPr>
                              <w:pStyle w:val="Default"/>
                              <w:jc w:val="center"/>
                              <w:rPr>
                                <w:rFonts w:ascii="Verdana" w:hAnsi="Verdana"/>
                                <w:sz w:val="18"/>
                                <w:szCs w:val="20"/>
                              </w:rPr>
                            </w:pPr>
                            <w:r w:rsidRPr="00181F06">
                              <w:rPr>
                                <w:rFonts w:ascii="Verdana" w:hAnsi="Verdana"/>
                                <w:b/>
                                <w:bCs/>
                                <w:sz w:val="18"/>
                                <w:szCs w:val="20"/>
                              </w:rPr>
                              <w:t xml:space="preserve">Cribbage &amp; dominoes </w:t>
                            </w:r>
                            <w:r w:rsidRPr="00181F06">
                              <w:rPr>
                                <w:rFonts w:ascii="Verdana" w:hAnsi="Verdana"/>
                                <w:sz w:val="18"/>
                                <w:szCs w:val="20"/>
                              </w:rPr>
                              <w:t>No limit</w:t>
                            </w:r>
                          </w:p>
                        </w:tc>
                      </w:tr>
                      <w:tr w:rsidR="00811C01" w:rsidRPr="00181F06" w14:paraId="27949B07" w14:textId="77777777" w:rsidTr="00904655">
                        <w:trPr>
                          <w:trHeight w:val="954"/>
                        </w:trPr>
                        <w:tc>
                          <w:tcPr>
                            <w:tcW w:w="1668" w:type="dxa"/>
                            <w:tcBorders>
                              <w:left w:val="single" w:sz="4" w:space="0" w:color="000000"/>
                              <w:right w:val="single" w:sz="4" w:space="0" w:color="000000"/>
                            </w:tcBorders>
                            <w:shd w:val="clear" w:color="auto" w:fill="E6E6E6"/>
                            <w:vAlign w:val="bottom"/>
                          </w:tcPr>
                          <w:p w14:paraId="61156E4E"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Limits on stakes</w:t>
                            </w:r>
                          </w:p>
                        </w:tc>
                        <w:tc>
                          <w:tcPr>
                            <w:tcW w:w="1337" w:type="dxa"/>
                            <w:tcBorders>
                              <w:left w:val="single" w:sz="4" w:space="0" w:color="000000"/>
                              <w:right w:val="single" w:sz="4" w:space="0" w:color="000000"/>
                            </w:tcBorders>
                            <w:vAlign w:val="center"/>
                          </w:tcPr>
                          <w:p w14:paraId="0E359F20"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437" w:type="dxa"/>
                            <w:tcBorders>
                              <w:left w:val="single" w:sz="4" w:space="0" w:color="000000"/>
                              <w:right w:val="single" w:sz="4" w:space="0" w:color="000000"/>
                            </w:tcBorders>
                            <w:vAlign w:val="center"/>
                          </w:tcPr>
                          <w:p w14:paraId="3A263A9C"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800" w:type="dxa"/>
                            <w:tcBorders>
                              <w:left w:val="single" w:sz="4" w:space="0" w:color="000000"/>
                              <w:right w:val="single" w:sz="4" w:space="0" w:color="000000"/>
                            </w:tcBorders>
                          </w:tcPr>
                          <w:p w14:paraId="67A33E0C"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£1000 per week £250 per day £10 per person per game</w:t>
                            </w:r>
                          </w:p>
                        </w:tc>
                        <w:tc>
                          <w:tcPr>
                            <w:tcW w:w="1797" w:type="dxa"/>
                            <w:tcBorders>
                              <w:left w:val="single" w:sz="4" w:space="0" w:color="000000"/>
                              <w:right w:val="single" w:sz="4" w:space="0" w:color="000000"/>
                            </w:tcBorders>
                          </w:tcPr>
                          <w:p w14:paraId="7C904838"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£1000 per week £250 per day £10 per person per game</w:t>
                            </w:r>
                          </w:p>
                        </w:tc>
                        <w:tc>
                          <w:tcPr>
                            <w:tcW w:w="1620" w:type="dxa"/>
                            <w:tcBorders>
                              <w:left w:val="single" w:sz="4" w:space="0" w:color="000000"/>
                              <w:right w:val="single" w:sz="4" w:space="0" w:color="000000"/>
                            </w:tcBorders>
                          </w:tcPr>
                          <w:p w14:paraId="462F81D5" w14:textId="77777777" w:rsidR="00811C01" w:rsidRPr="00181F06" w:rsidRDefault="00811C01" w:rsidP="00666A62">
                            <w:pPr>
                              <w:pStyle w:val="Default"/>
                              <w:jc w:val="center"/>
                              <w:rPr>
                                <w:rFonts w:ascii="Verdana" w:hAnsi="Verdana"/>
                                <w:sz w:val="18"/>
                                <w:szCs w:val="20"/>
                              </w:rPr>
                            </w:pPr>
                            <w:r w:rsidRPr="00181F06">
                              <w:rPr>
                                <w:rFonts w:ascii="Verdana" w:hAnsi="Verdana"/>
                                <w:b/>
                                <w:bCs/>
                                <w:sz w:val="18"/>
                                <w:szCs w:val="20"/>
                              </w:rPr>
                              <w:t xml:space="preserve">Poker </w:t>
                            </w:r>
                            <w:r w:rsidRPr="00181F06">
                              <w:rPr>
                                <w:rFonts w:ascii="Verdana" w:hAnsi="Verdana"/>
                                <w:sz w:val="18"/>
                                <w:szCs w:val="20"/>
                              </w:rPr>
                              <w:t>£100 per premises per day</w:t>
                            </w:r>
                          </w:p>
                        </w:tc>
                      </w:tr>
                      <w:tr w:rsidR="00811C01" w:rsidRPr="00181F06" w14:paraId="654FEB74" w14:textId="77777777" w:rsidTr="00904655">
                        <w:trPr>
                          <w:trHeight w:val="238"/>
                        </w:trPr>
                        <w:tc>
                          <w:tcPr>
                            <w:tcW w:w="1668" w:type="dxa"/>
                            <w:tcBorders>
                              <w:left w:val="single" w:sz="4" w:space="0" w:color="000000"/>
                              <w:right w:val="single" w:sz="4" w:space="0" w:color="000000"/>
                            </w:tcBorders>
                            <w:shd w:val="clear" w:color="auto" w:fill="E6E6E6"/>
                          </w:tcPr>
                          <w:p w14:paraId="0B0C1C6F"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tcPr>
                          <w:p w14:paraId="6AAB8D56"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right w:val="single" w:sz="4" w:space="0" w:color="000000"/>
                            </w:tcBorders>
                          </w:tcPr>
                          <w:p w14:paraId="525A133A"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vAlign w:val="center"/>
                          </w:tcPr>
                          <w:p w14:paraId="64A082FE"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 gaming</w:t>
                            </w:r>
                          </w:p>
                        </w:tc>
                        <w:tc>
                          <w:tcPr>
                            <w:tcW w:w="1797" w:type="dxa"/>
                            <w:tcBorders>
                              <w:left w:val="single" w:sz="4" w:space="0" w:color="000000"/>
                              <w:right w:val="single" w:sz="4" w:space="0" w:color="000000"/>
                            </w:tcBorders>
                            <w:vAlign w:val="center"/>
                          </w:tcPr>
                          <w:p w14:paraId="7CCE2BD4"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 gaming</w:t>
                            </w:r>
                          </w:p>
                        </w:tc>
                        <w:tc>
                          <w:tcPr>
                            <w:tcW w:w="1620" w:type="dxa"/>
                            <w:tcBorders>
                              <w:left w:val="single" w:sz="4" w:space="0" w:color="000000"/>
                              <w:right w:val="single" w:sz="4" w:space="0" w:color="000000"/>
                            </w:tcBorders>
                            <w:vAlign w:val="center"/>
                          </w:tcPr>
                          <w:p w14:paraId="0C7450E4"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w:t>
                            </w:r>
                          </w:p>
                        </w:tc>
                      </w:tr>
                      <w:tr w:rsidR="00811C01" w:rsidRPr="00181F06" w14:paraId="54B520BA" w14:textId="77777777" w:rsidTr="00904655">
                        <w:trPr>
                          <w:trHeight w:val="240"/>
                        </w:trPr>
                        <w:tc>
                          <w:tcPr>
                            <w:tcW w:w="1668" w:type="dxa"/>
                            <w:tcBorders>
                              <w:left w:val="single" w:sz="4" w:space="0" w:color="000000"/>
                              <w:right w:val="single" w:sz="4" w:space="0" w:color="000000"/>
                            </w:tcBorders>
                            <w:shd w:val="clear" w:color="auto" w:fill="E6E6E6"/>
                          </w:tcPr>
                          <w:p w14:paraId="4608BCEC"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tcPr>
                          <w:p w14:paraId="58448645"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right w:val="single" w:sz="4" w:space="0" w:color="000000"/>
                            </w:tcBorders>
                          </w:tcPr>
                          <w:p w14:paraId="57DFEB6B"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vAlign w:val="center"/>
                          </w:tcPr>
                          <w:p w14:paraId="4457465B"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797" w:type="dxa"/>
                            <w:tcBorders>
                              <w:left w:val="single" w:sz="4" w:space="0" w:color="000000"/>
                              <w:right w:val="single" w:sz="4" w:space="0" w:color="000000"/>
                            </w:tcBorders>
                            <w:vAlign w:val="center"/>
                          </w:tcPr>
                          <w:p w14:paraId="6332ECC5"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620" w:type="dxa"/>
                            <w:tcBorders>
                              <w:left w:val="single" w:sz="4" w:space="0" w:color="000000"/>
                              <w:right w:val="single" w:sz="4" w:space="0" w:color="000000"/>
                            </w:tcBorders>
                            <w:vAlign w:val="center"/>
                          </w:tcPr>
                          <w:p w14:paraId="33B227FF"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gaming</w:t>
                            </w:r>
                          </w:p>
                        </w:tc>
                      </w:tr>
                      <w:tr w:rsidR="00811C01" w:rsidRPr="00181F06" w14:paraId="544C8EDD" w14:textId="77777777" w:rsidTr="00904655">
                        <w:trPr>
                          <w:trHeight w:val="264"/>
                        </w:trPr>
                        <w:tc>
                          <w:tcPr>
                            <w:tcW w:w="1668" w:type="dxa"/>
                            <w:tcBorders>
                              <w:left w:val="single" w:sz="4" w:space="0" w:color="000000"/>
                              <w:right w:val="single" w:sz="4" w:space="0" w:color="000000"/>
                            </w:tcBorders>
                            <w:shd w:val="clear" w:color="auto" w:fill="E6E6E6"/>
                          </w:tcPr>
                          <w:p w14:paraId="43B55729"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tcPr>
                          <w:p w14:paraId="1EDDA6B3"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right w:val="single" w:sz="4" w:space="0" w:color="000000"/>
                            </w:tcBorders>
                          </w:tcPr>
                          <w:p w14:paraId="3850DC99"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tcPr>
                          <w:p w14:paraId="112B9C92"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left w:val="single" w:sz="4" w:space="0" w:color="000000"/>
                              <w:right w:val="single" w:sz="4" w:space="0" w:color="000000"/>
                            </w:tcBorders>
                          </w:tcPr>
                          <w:p w14:paraId="51224F5A"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left w:val="single" w:sz="4" w:space="0" w:color="000000"/>
                              <w:right w:val="single" w:sz="4" w:space="0" w:color="000000"/>
                            </w:tcBorders>
                            <w:vAlign w:val="center"/>
                          </w:tcPr>
                          <w:p w14:paraId="2C4B0005"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£5 per person</w:t>
                            </w:r>
                          </w:p>
                        </w:tc>
                      </w:tr>
                      <w:tr w:rsidR="00811C01" w:rsidRPr="00181F06" w14:paraId="5918C526" w14:textId="77777777" w:rsidTr="00904655">
                        <w:trPr>
                          <w:trHeight w:val="228"/>
                        </w:trPr>
                        <w:tc>
                          <w:tcPr>
                            <w:tcW w:w="1668" w:type="dxa"/>
                            <w:tcBorders>
                              <w:left w:val="single" w:sz="4" w:space="0" w:color="000000"/>
                              <w:bottom w:val="single" w:sz="4" w:space="0" w:color="000000"/>
                              <w:right w:val="single" w:sz="4" w:space="0" w:color="000000"/>
                            </w:tcBorders>
                            <w:shd w:val="clear" w:color="auto" w:fill="E6E6E6"/>
                          </w:tcPr>
                          <w:p w14:paraId="1811A654"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bottom w:val="single" w:sz="4" w:space="0" w:color="000000"/>
                              <w:right w:val="single" w:sz="4" w:space="0" w:color="000000"/>
                            </w:tcBorders>
                          </w:tcPr>
                          <w:p w14:paraId="7826A985"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bottom w:val="single" w:sz="4" w:space="0" w:color="000000"/>
                              <w:right w:val="single" w:sz="4" w:space="0" w:color="000000"/>
                            </w:tcBorders>
                          </w:tcPr>
                          <w:p w14:paraId="7E425EAE"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bottom w:val="single" w:sz="4" w:space="0" w:color="000000"/>
                              <w:right w:val="single" w:sz="4" w:space="0" w:color="000000"/>
                            </w:tcBorders>
                          </w:tcPr>
                          <w:p w14:paraId="533733B8"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left w:val="single" w:sz="4" w:space="0" w:color="000000"/>
                              <w:bottom w:val="single" w:sz="4" w:space="0" w:color="000000"/>
                              <w:right w:val="single" w:sz="4" w:space="0" w:color="000000"/>
                            </w:tcBorders>
                          </w:tcPr>
                          <w:p w14:paraId="07C7F316"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left w:val="single" w:sz="4" w:space="0" w:color="000000"/>
                              <w:bottom w:val="single" w:sz="4" w:space="0" w:color="000000"/>
                              <w:right w:val="single" w:sz="4" w:space="0" w:color="000000"/>
                            </w:tcBorders>
                            <w:vAlign w:val="center"/>
                          </w:tcPr>
                          <w:p w14:paraId="1CC55348"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per game</w:t>
                            </w:r>
                          </w:p>
                        </w:tc>
                      </w:tr>
                      <w:tr w:rsidR="00811C01" w:rsidRPr="00181F06" w14:paraId="4DEF75BA" w14:textId="77777777" w:rsidTr="00904655">
                        <w:trPr>
                          <w:trHeight w:val="311"/>
                        </w:trPr>
                        <w:tc>
                          <w:tcPr>
                            <w:tcW w:w="1668" w:type="dxa"/>
                            <w:tcBorders>
                              <w:top w:val="single" w:sz="4" w:space="0" w:color="000000"/>
                              <w:left w:val="single" w:sz="4" w:space="0" w:color="000000"/>
                              <w:right w:val="single" w:sz="4" w:space="0" w:color="000000"/>
                            </w:tcBorders>
                            <w:shd w:val="clear" w:color="auto" w:fill="E6E6E6"/>
                          </w:tcPr>
                          <w:p w14:paraId="26503466"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top w:val="single" w:sz="4" w:space="0" w:color="000000"/>
                              <w:left w:val="single" w:sz="4" w:space="0" w:color="000000"/>
                              <w:right w:val="single" w:sz="4" w:space="0" w:color="000000"/>
                            </w:tcBorders>
                          </w:tcPr>
                          <w:p w14:paraId="6DF6EE9D"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top w:val="single" w:sz="4" w:space="0" w:color="000000"/>
                              <w:left w:val="single" w:sz="4" w:space="0" w:color="000000"/>
                              <w:right w:val="single" w:sz="4" w:space="0" w:color="000000"/>
                            </w:tcBorders>
                          </w:tcPr>
                          <w:p w14:paraId="352CFAC4"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top w:val="single" w:sz="4" w:space="0" w:color="000000"/>
                              <w:left w:val="single" w:sz="4" w:space="0" w:color="000000"/>
                              <w:right w:val="single" w:sz="4" w:space="0" w:color="000000"/>
                            </w:tcBorders>
                          </w:tcPr>
                          <w:p w14:paraId="199D0341"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top w:val="single" w:sz="4" w:space="0" w:color="000000"/>
                              <w:left w:val="single" w:sz="4" w:space="0" w:color="000000"/>
                              <w:right w:val="single" w:sz="4" w:space="0" w:color="000000"/>
                            </w:tcBorders>
                          </w:tcPr>
                          <w:p w14:paraId="3792841E"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top w:val="single" w:sz="4" w:space="0" w:color="000000"/>
                              <w:left w:val="single" w:sz="4" w:space="0" w:color="000000"/>
                              <w:right w:val="single" w:sz="4" w:space="0" w:color="000000"/>
                            </w:tcBorders>
                            <w:vAlign w:val="bottom"/>
                          </w:tcPr>
                          <w:p w14:paraId="0AE352E3"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Poker</w:t>
                            </w:r>
                          </w:p>
                        </w:tc>
                      </w:tr>
                      <w:tr w:rsidR="00811C01" w:rsidRPr="00181F06" w14:paraId="3AC2C759" w14:textId="77777777" w:rsidTr="00904655">
                        <w:trPr>
                          <w:trHeight w:val="714"/>
                        </w:trPr>
                        <w:tc>
                          <w:tcPr>
                            <w:tcW w:w="1668" w:type="dxa"/>
                            <w:tcBorders>
                              <w:left w:val="single" w:sz="4" w:space="0" w:color="000000"/>
                              <w:right w:val="single" w:sz="4" w:space="0" w:color="000000"/>
                            </w:tcBorders>
                            <w:shd w:val="clear" w:color="auto" w:fill="E6E6E6"/>
                            <w:vAlign w:val="bottom"/>
                          </w:tcPr>
                          <w:p w14:paraId="7684414D"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Limits on prizes</w:t>
                            </w:r>
                          </w:p>
                        </w:tc>
                        <w:tc>
                          <w:tcPr>
                            <w:tcW w:w="1337" w:type="dxa"/>
                            <w:tcBorders>
                              <w:left w:val="single" w:sz="4" w:space="0" w:color="000000"/>
                              <w:right w:val="single" w:sz="4" w:space="0" w:color="000000"/>
                            </w:tcBorders>
                            <w:vAlign w:val="bottom"/>
                          </w:tcPr>
                          <w:p w14:paraId="4ACA13EB"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437" w:type="dxa"/>
                            <w:tcBorders>
                              <w:left w:val="single" w:sz="4" w:space="0" w:color="000000"/>
                              <w:right w:val="single" w:sz="4" w:space="0" w:color="000000"/>
                            </w:tcBorders>
                            <w:vAlign w:val="bottom"/>
                          </w:tcPr>
                          <w:p w14:paraId="456AFC68"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800" w:type="dxa"/>
                            <w:tcBorders>
                              <w:left w:val="single" w:sz="4" w:space="0" w:color="000000"/>
                              <w:right w:val="single" w:sz="4" w:space="0" w:color="000000"/>
                            </w:tcBorders>
                          </w:tcPr>
                          <w:p w14:paraId="3461FA0C"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 xml:space="preserve">Poker </w:t>
                            </w:r>
                            <w:r w:rsidRPr="00181F06">
                              <w:rPr>
                                <w:rFonts w:ascii="Verdana" w:hAnsi="Verdana"/>
                                <w:sz w:val="18"/>
                                <w:szCs w:val="20"/>
                              </w:rPr>
                              <w:t>£250 per game</w:t>
                            </w:r>
                          </w:p>
                          <w:p w14:paraId="2DC27727"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 gaming</w:t>
                            </w:r>
                          </w:p>
                        </w:tc>
                        <w:tc>
                          <w:tcPr>
                            <w:tcW w:w="1797" w:type="dxa"/>
                            <w:tcBorders>
                              <w:left w:val="single" w:sz="4" w:space="0" w:color="000000"/>
                              <w:right w:val="single" w:sz="4" w:space="0" w:color="000000"/>
                            </w:tcBorders>
                          </w:tcPr>
                          <w:p w14:paraId="1861D003"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 xml:space="preserve">Poker </w:t>
                            </w:r>
                            <w:r w:rsidRPr="00181F06">
                              <w:rPr>
                                <w:rFonts w:ascii="Verdana" w:hAnsi="Verdana"/>
                                <w:sz w:val="18"/>
                                <w:szCs w:val="20"/>
                              </w:rPr>
                              <w:t>£250 per game</w:t>
                            </w:r>
                          </w:p>
                          <w:p w14:paraId="7B75C972"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 gaming</w:t>
                            </w:r>
                          </w:p>
                        </w:tc>
                        <w:tc>
                          <w:tcPr>
                            <w:tcW w:w="1620" w:type="dxa"/>
                            <w:tcBorders>
                              <w:left w:val="single" w:sz="4" w:space="0" w:color="000000"/>
                              <w:right w:val="single" w:sz="4" w:space="0" w:color="000000"/>
                            </w:tcBorders>
                          </w:tcPr>
                          <w:p w14:paraId="70BE09C1"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sz w:val="18"/>
                                <w:szCs w:val="20"/>
                              </w:rPr>
                              <w:t>£100 per game</w:t>
                            </w:r>
                          </w:p>
                          <w:p w14:paraId="45892E52"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Other</w:t>
                            </w:r>
                          </w:p>
                        </w:tc>
                      </w:tr>
                      <w:tr w:rsidR="00811C01" w:rsidRPr="00181F06" w14:paraId="49EA4F44" w14:textId="77777777" w:rsidTr="00904655">
                        <w:trPr>
                          <w:trHeight w:val="238"/>
                        </w:trPr>
                        <w:tc>
                          <w:tcPr>
                            <w:tcW w:w="1668" w:type="dxa"/>
                            <w:tcBorders>
                              <w:left w:val="single" w:sz="4" w:space="0" w:color="000000"/>
                              <w:right w:val="single" w:sz="4" w:space="0" w:color="000000"/>
                            </w:tcBorders>
                            <w:shd w:val="clear" w:color="auto" w:fill="E6E6E6"/>
                          </w:tcPr>
                          <w:p w14:paraId="5D6666B7"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tcPr>
                          <w:p w14:paraId="3C7F5BF6"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right w:val="single" w:sz="4" w:space="0" w:color="000000"/>
                            </w:tcBorders>
                          </w:tcPr>
                          <w:p w14:paraId="7CF7D244"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vAlign w:val="center"/>
                          </w:tcPr>
                          <w:p w14:paraId="4A4A7C1B"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797" w:type="dxa"/>
                            <w:tcBorders>
                              <w:left w:val="single" w:sz="4" w:space="0" w:color="000000"/>
                              <w:right w:val="single" w:sz="4" w:space="0" w:color="000000"/>
                            </w:tcBorders>
                            <w:vAlign w:val="center"/>
                          </w:tcPr>
                          <w:p w14:paraId="2687E5F6"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c>
                          <w:tcPr>
                            <w:tcW w:w="1620" w:type="dxa"/>
                            <w:tcBorders>
                              <w:left w:val="single" w:sz="4" w:space="0" w:color="000000"/>
                              <w:right w:val="single" w:sz="4" w:space="0" w:color="000000"/>
                            </w:tcBorders>
                            <w:vAlign w:val="center"/>
                          </w:tcPr>
                          <w:p w14:paraId="468DD327"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gaming</w:t>
                            </w:r>
                          </w:p>
                        </w:tc>
                      </w:tr>
                      <w:tr w:rsidR="00811C01" w:rsidRPr="00181F06" w14:paraId="70AB4890" w14:textId="77777777" w:rsidTr="00904655">
                        <w:trPr>
                          <w:trHeight w:val="255"/>
                        </w:trPr>
                        <w:tc>
                          <w:tcPr>
                            <w:tcW w:w="1668" w:type="dxa"/>
                            <w:tcBorders>
                              <w:left w:val="single" w:sz="4" w:space="0" w:color="000000"/>
                              <w:bottom w:val="single" w:sz="4" w:space="0" w:color="000000"/>
                              <w:right w:val="single" w:sz="4" w:space="0" w:color="000000"/>
                            </w:tcBorders>
                            <w:shd w:val="clear" w:color="auto" w:fill="E6E6E6"/>
                          </w:tcPr>
                          <w:p w14:paraId="3CEFC436"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bottom w:val="single" w:sz="4" w:space="0" w:color="000000"/>
                              <w:right w:val="single" w:sz="4" w:space="0" w:color="000000"/>
                            </w:tcBorders>
                          </w:tcPr>
                          <w:p w14:paraId="554723A8"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bottom w:val="single" w:sz="4" w:space="0" w:color="000000"/>
                              <w:right w:val="single" w:sz="4" w:space="0" w:color="000000"/>
                            </w:tcBorders>
                          </w:tcPr>
                          <w:p w14:paraId="252FCE48"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bottom w:val="single" w:sz="4" w:space="0" w:color="000000"/>
                              <w:right w:val="single" w:sz="4" w:space="0" w:color="000000"/>
                            </w:tcBorders>
                          </w:tcPr>
                          <w:p w14:paraId="3609695D"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left w:val="single" w:sz="4" w:space="0" w:color="000000"/>
                              <w:bottom w:val="single" w:sz="4" w:space="0" w:color="000000"/>
                              <w:right w:val="single" w:sz="4" w:space="0" w:color="000000"/>
                            </w:tcBorders>
                          </w:tcPr>
                          <w:p w14:paraId="221BDA05"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left w:val="single" w:sz="4" w:space="0" w:color="000000"/>
                              <w:bottom w:val="single" w:sz="4" w:space="0" w:color="000000"/>
                              <w:right w:val="single" w:sz="4" w:space="0" w:color="000000"/>
                            </w:tcBorders>
                            <w:vAlign w:val="center"/>
                          </w:tcPr>
                          <w:p w14:paraId="2187C55D"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 limit</w:t>
                            </w:r>
                          </w:p>
                        </w:tc>
                      </w:tr>
                      <w:tr w:rsidR="00811C01" w:rsidRPr="00181F06" w14:paraId="0E3B4C57" w14:textId="77777777" w:rsidTr="00904655">
                        <w:trPr>
                          <w:trHeight w:val="306"/>
                        </w:trPr>
                        <w:tc>
                          <w:tcPr>
                            <w:tcW w:w="1668" w:type="dxa"/>
                            <w:tcBorders>
                              <w:top w:val="single" w:sz="4" w:space="0" w:color="000000"/>
                              <w:left w:val="single" w:sz="4" w:space="0" w:color="000000"/>
                              <w:right w:val="single" w:sz="4" w:space="0" w:color="000000"/>
                            </w:tcBorders>
                            <w:shd w:val="clear" w:color="auto" w:fill="E6E6E6"/>
                          </w:tcPr>
                          <w:p w14:paraId="760BBCF6"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top w:val="single" w:sz="4" w:space="0" w:color="000000"/>
                              <w:left w:val="single" w:sz="4" w:space="0" w:color="000000"/>
                              <w:right w:val="single" w:sz="4" w:space="0" w:color="000000"/>
                            </w:tcBorders>
                          </w:tcPr>
                          <w:p w14:paraId="3B5D24ED"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top w:val="single" w:sz="4" w:space="0" w:color="000000"/>
                              <w:left w:val="single" w:sz="4" w:space="0" w:color="000000"/>
                              <w:right w:val="single" w:sz="4" w:space="0" w:color="000000"/>
                            </w:tcBorders>
                          </w:tcPr>
                          <w:p w14:paraId="7F5E5FCD"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top w:val="single" w:sz="4" w:space="0" w:color="000000"/>
                              <w:left w:val="single" w:sz="4" w:space="0" w:color="000000"/>
                              <w:right w:val="single" w:sz="4" w:space="0" w:color="000000"/>
                            </w:tcBorders>
                            <w:vAlign w:val="bottom"/>
                          </w:tcPr>
                          <w:p w14:paraId="628E3528"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Bridge and/or</w:t>
                            </w:r>
                          </w:p>
                        </w:tc>
                        <w:tc>
                          <w:tcPr>
                            <w:tcW w:w="1797" w:type="dxa"/>
                            <w:tcBorders>
                              <w:top w:val="single" w:sz="4" w:space="0" w:color="000000"/>
                              <w:left w:val="single" w:sz="4" w:space="0" w:color="000000"/>
                              <w:right w:val="single" w:sz="4" w:space="0" w:color="000000"/>
                            </w:tcBorders>
                          </w:tcPr>
                          <w:p w14:paraId="049A18C6"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top w:val="single" w:sz="4" w:space="0" w:color="000000"/>
                              <w:left w:val="single" w:sz="4" w:space="0" w:color="000000"/>
                              <w:right w:val="single" w:sz="4" w:space="0" w:color="000000"/>
                            </w:tcBorders>
                          </w:tcPr>
                          <w:p w14:paraId="26B52438" w14:textId="77777777" w:rsidR="00811C01" w:rsidRPr="00181F06" w:rsidRDefault="00811C01" w:rsidP="00666A62">
                            <w:pPr>
                              <w:pStyle w:val="Default"/>
                              <w:jc w:val="center"/>
                              <w:rPr>
                                <w:rFonts w:ascii="Verdana" w:hAnsi="Verdana" w:cs="Times New Roman"/>
                                <w:color w:val="auto"/>
                                <w:sz w:val="18"/>
                                <w:szCs w:val="20"/>
                              </w:rPr>
                            </w:pPr>
                          </w:p>
                        </w:tc>
                      </w:tr>
                      <w:tr w:rsidR="00811C01" w:rsidRPr="00181F06" w14:paraId="197C5CAB" w14:textId="77777777" w:rsidTr="00904655">
                        <w:trPr>
                          <w:trHeight w:val="1452"/>
                        </w:trPr>
                        <w:tc>
                          <w:tcPr>
                            <w:tcW w:w="1668" w:type="dxa"/>
                            <w:tcBorders>
                              <w:left w:val="single" w:sz="4" w:space="0" w:color="000000"/>
                              <w:right w:val="single" w:sz="4" w:space="0" w:color="000000"/>
                            </w:tcBorders>
                            <w:shd w:val="clear" w:color="auto" w:fill="E6E6E6"/>
                          </w:tcPr>
                          <w:p w14:paraId="13EC70D6" w14:textId="77777777" w:rsidR="00811C01" w:rsidRPr="00181F06" w:rsidRDefault="00811C01" w:rsidP="00666A62">
                            <w:pPr>
                              <w:pStyle w:val="Default"/>
                              <w:jc w:val="center"/>
                              <w:rPr>
                                <w:rFonts w:ascii="Verdana" w:hAnsi="Verdana" w:cs="Times New Roman"/>
                                <w:sz w:val="18"/>
                                <w:szCs w:val="20"/>
                              </w:rPr>
                            </w:pPr>
                            <w:r>
                              <w:rPr>
                                <w:rFonts w:ascii="Verdana" w:hAnsi="Verdana"/>
                                <w:b/>
                                <w:bCs/>
                                <w:sz w:val="18"/>
                                <w:szCs w:val="20"/>
                              </w:rPr>
                              <w:t>Maximum participati</w:t>
                            </w:r>
                            <w:r w:rsidRPr="00181F06">
                              <w:rPr>
                                <w:rFonts w:ascii="Verdana" w:hAnsi="Verdana"/>
                                <w:b/>
                                <w:bCs/>
                                <w:sz w:val="18"/>
                                <w:szCs w:val="20"/>
                              </w:rPr>
                              <w:t>on fees – per person per day</w:t>
                            </w:r>
                          </w:p>
                        </w:tc>
                        <w:tc>
                          <w:tcPr>
                            <w:tcW w:w="1337" w:type="dxa"/>
                            <w:tcBorders>
                              <w:left w:val="single" w:sz="4" w:space="0" w:color="000000"/>
                              <w:right w:val="single" w:sz="4" w:space="0" w:color="000000"/>
                            </w:tcBorders>
                          </w:tcPr>
                          <w:p w14:paraId="70B1834D" w14:textId="77777777" w:rsidR="00811C01" w:rsidRPr="00181F06" w:rsidRDefault="00811C01" w:rsidP="00666A62">
                            <w:pPr>
                              <w:pStyle w:val="Default"/>
                              <w:jc w:val="center"/>
                              <w:rPr>
                                <w:rFonts w:ascii="Verdana" w:hAnsi="Verdana"/>
                                <w:sz w:val="18"/>
                                <w:szCs w:val="20"/>
                              </w:rPr>
                            </w:pPr>
                            <w:r w:rsidRPr="00181F06">
                              <w:rPr>
                                <w:rFonts w:ascii="Verdana" w:hAnsi="Verdana"/>
                                <w:b/>
                                <w:bCs/>
                                <w:sz w:val="18"/>
                                <w:szCs w:val="20"/>
                              </w:rPr>
                              <w:t>Bridge and/or whist</w:t>
                            </w:r>
                            <w:r w:rsidRPr="00904655">
                              <w:rPr>
                                <w:rFonts w:ascii="Verdana" w:hAnsi="Verdana"/>
                                <w:b/>
                                <w:bCs/>
                                <w:sz w:val="18"/>
                                <w:szCs w:val="20"/>
                                <w:vertAlign w:val="superscript"/>
                              </w:rPr>
                              <w:t>*</w:t>
                            </w:r>
                            <w:r w:rsidRPr="00181F06">
                              <w:rPr>
                                <w:rFonts w:ascii="Verdana" w:hAnsi="Verdana"/>
                                <w:sz w:val="18"/>
                                <w:szCs w:val="20"/>
                              </w:rPr>
                              <w:t xml:space="preserve"> £20 </w:t>
                            </w:r>
                            <w:r w:rsidRPr="00181F06">
                              <w:rPr>
                                <w:rFonts w:ascii="Verdana" w:hAnsi="Verdana"/>
                                <w:b/>
                                <w:bCs/>
                                <w:sz w:val="18"/>
                                <w:szCs w:val="20"/>
                              </w:rPr>
                              <w:t xml:space="preserve">Other gaming </w:t>
                            </w:r>
                            <w:r w:rsidRPr="00181F06">
                              <w:rPr>
                                <w:rFonts w:ascii="Verdana" w:hAnsi="Verdana"/>
                                <w:sz w:val="18"/>
                                <w:szCs w:val="20"/>
                              </w:rPr>
                              <w:t>£3</w:t>
                            </w:r>
                          </w:p>
                        </w:tc>
                        <w:tc>
                          <w:tcPr>
                            <w:tcW w:w="1437" w:type="dxa"/>
                            <w:tcBorders>
                              <w:left w:val="single" w:sz="4" w:space="0" w:color="000000"/>
                              <w:right w:val="single" w:sz="4" w:space="0" w:color="000000"/>
                            </w:tcBorders>
                          </w:tcPr>
                          <w:p w14:paraId="65071EB3"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£18 (without club gaming permit) £20 (with club gaming permit)</w:t>
                            </w:r>
                          </w:p>
                        </w:tc>
                        <w:tc>
                          <w:tcPr>
                            <w:tcW w:w="1800" w:type="dxa"/>
                            <w:tcBorders>
                              <w:left w:val="single" w:sz="4" w:space="0" w:color="000000"/>
                              <w:right w:val="single" w:sz="4" w:space="0" w:color="000000"/>
                            </w:tcBorders>
                          </w:tcPr>
                          <w:p w14:paraId="5D31B170" w14:textId="77777777" w:rsidR="00811C01" w:rsidRPr="00181F06" w:rsidRDefault="00811C01" w:rsidP="00666A62">
                            <w:pPr>
                              <w:pStyle w:val="Default"/>
                              <w:jc w:val="center"/>
                              <w:rPr>
                                <w:rFonts w:ascii="Verdana" w:hAnsi="Verdana"/>
                                <w:sz w:val="18"/>
                                <w:szCs w:val="20"/>
                              </w:rPr>
                            </w:pPr>
                            <w:r w:rsidRPr="00181F06">
                              <w:rPr>
                                <w:rFonts w:ascii="Verdana" w:hAnsi="Verdana"/>
                                <w:b/>
                                <w:bCs/>
                                <w:sz w:val="18"/>
                                <w:szCs w:val="20"/>
                              </w:rPr>
                              <w:t>Whist</w:t>
                            </w:r>
                            <w:r w:rsidRPr="00904655">
                              <w:rPr>
                                <w:rFonts w:ascii="Verdana" w:hAnsi="Verdana"/>
                                <w:b/>
                                <w:bCs/>
                                <w:sz w:val="18"/>
                                <w:szCs w:val="20"/>
                                <w:vertAlign w:val="superscript"/>
                              </w:rPr>
                              <w:t>*</w:t>
                            </w:r>
                            <w:r w:rsidRPr="00181F06">
                              <w:rPr>
                                <w:rFonts w:ascii="Verdana" w:hAnsi="Verdana"/>
                                <w:sz w:val="18"/>
                                <w:szCs w:val="20"/>
                              </w:rPr>
                              <w:t xml:space="preserve"> £18 </w:t>
                            </w:r>
                            <w:r w:rsidRPr="00181F06">
                              <w:rPr>
                                <w:rFonts w:ascii="Verdana" w:hAnsi="Verdana"/>
                                <w:b/>
                                <w:bCs/>
                                <w:sz w:val="18"/>
                                <w:szCs w:val="20"/>
                              </w:rPr>
                              <w:t xml:space="preserve">Other gaming </w:t>
                            </w:r>
                            <w:r w:rsidRPr="00181F06">
                              <w:rPr>
                                <w:rFonts w:ascii="Verdana" w:hAnsi="Verdana"/>
                                <w:sz w:val="18"/>
                                <w:szCs w:val="20"/>
                              </w:rPr>
                              <w:t>£3 (commercial club) £1 (members’ club)</w:t>
                            </w:r>
                          </w:p>
                        </w:tc>
                        <w:tc>
                          <w:tcPr>
                            <w:tcW w:w="1797" w:type="dxa"/>
                            <w:tcBorders>
                              <w:left w:val="single" w:sz="4" w:space="0" w:color="000000"/>
                              <w:right w:val="single" w:sz="4" w:space="0" w:color="000000"/>
                            </w:tcBorders>
                          </w:tcPr>
                          <w:p w14:paraId="5670EB8E" w14:textId="77777777" w:rsidR="00811C01" w:rsidRPr="00181F06" w:rsidRDefault="00811C01" w:rsidP="00666A62">
                            <w:pPr>
                              <w:pStyle w:val="Default"/>
                              <w:jc w:val="center"/>
                              <w:rPr>
                                <w:rFonts w:ascii="Verdana" w:hAnsi="Verdana"/>
                                <w:sz w:val="18"/>
                                <w:szCs w:val="20"/>
                              </w:rPr>
                            </w:pPr>
                            <w:r w:rsidRPr="00181F06">
                              <w:rPr>
                                <w:rFonts w:ascii="Verdana" w:hAnsi="Verdana"/>
                                <w:b/>
                                <w:bCs/>
                                <w:sz w:val="18"/>
                                <w:szCs w:val="20"/>
                              </w:rPr>
                              <w:t>Bridge and/or whist</w:t>
                            </w:r>
                            <w:r w:rsidRPr="00904655">
                              <w:rPr>
                                <w:rFonts w:ascii="Verdana" w:hAnsi="Verdana"/>
                                <w:b/>
                                <w:bCs/>
                                <w:sz w:val="18"/>
                                <w:szCs w:val="20"/>
                                <w:vertAlign w:val="superscript"/>
                              </w:rPr>
                              <w:t>*</w:t>
                            </w:r>
                            <w:r w:rsidRPr="00181F06">
                              <w:rPr>
                                <w:rFonts w:ascii="Verdana" w:hAnsi="Verdana"/>
                                <w:sz w:val="18"/>
                                <w:szCs w:val="20"/>
                              </w:rPr>
                              <w:t xml:space="preserve"> £18 </w:t>
                            </w:r>
                            <w:r w:rsidRPr="00181F06">
                              <w:rPr>
                                <w:rFonts w:ascii="Verdana" w:hAnsi="Verdana"/>
                                <w:b/>
                                <w:bCs/>
                                <w:sz w:val="18"/>
                                <w:szCs w:val="20"/>
                              </w:rPr>
                              <w:t xml:space="preserve">Other gaming </w:t>
                            </w:r>
                            <w:r w:rsidRPr="00181F06">
                              <w:rPr>
                                <w:rFonts w:ascii="Verdana" w:hAnsi="Verdana"/>
                                <w:sz w:val="18"/>
                                <w:szCs w:val="20"/>
                              </w:rPr>
                              <w:t>£1</w:t>
                            </w:r>
                          </w:p>
                        </w:tc>
                        <w:tc>
                          <w:tcPr>
                            <w:tcW w:w="1620" w:type="dxa"/>
                            <w:tcBorders>
                              <w:left w:val="single" w:sz="4" w:space="0" w:color="000000"/>
                              <w:right w:val="single" w:sz="4" w:space="0" w:color="000000"/>
                            </w:tcBorders>
                            <w:vAlign w:val="bottom"/>
                          </w:tcPr>
                          <w:p w14:paraId="45098692"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None permitted</w:t>
                            </w:r>
                          </w:p>
                        </w:tc>
                      </w:tr>
                      <w:tr w:rsidR="00811C01" w:rsidRPr="00181F06" w14:paraId="04071C67" w14:textId="77777777" w:rsidTr="00904655">
                        <w:trPr>
                          <w:trHeight w:val="311"/>
                        </w:trPr>
                        <w:tc>
                          <w:tcPr>
                            <w:tcW w:w="1668" w:type="dxa"/>
                            <w:tcBorders>
                              <w:top w:val="single" w:sz="4" w:space="0" w:color="000000"/>
                              <w:left w:val="single" w:sz="4" w:space="0" w:color="000000"/>
                              <w:right w:val="single" w:sz="4" w:space="0" w:color="000000"/>
                            </w:tcBorders>
                            <w:shd w:val="clear" w:color="auto" w:fill="E6E6E6"/>
                            <w:vAlign w:val="bottom"/>
                          </w:tcPr>
                          <w:p w14:paraId="52FBC67D"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Bankers or</w:t>
                            </w:r>
                          </w:p>
                        </w:tc>
                        <w:tc>
                          <w:tcPr>
                            <w:tcW w:w="1337" w:type="dxa"/>
                            <w:tcBorders>
                              <w:top w:val="single" w:sz="4" w:space="0" w:color="000000"/>
                              <w:left w:val="single" w:sz="4" w:space="0" w:color="000000"/>
                              <w:right w:val="single" w:sz="4" w:space="0" w:color="000000"/>
                            </w:tcBorders>
                            <w:vAlign w:val="bottom"/>
                          </w:tcPr>
                          <w:p w14:paraId="1FFA965C"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Pontoon</w:t>
                            </w:r>
                          </w:p>
                        </w:tc>
                        <w:tc>
                          <w:tcPr>
                            <w:tcW w:w="1437" w:type="dxa"/>
                            <w:tcBorders>
                              <w:top w:val="single" w:sz="4" w:space="0" w:color="000000"/>
                              <w:left w:val="single" w:sz="4" w:space="0" w:color="000000"/>
                              <w:right w:val="single" w:sz="4" w:space="0" w:color="000000"/>
                            </w:tcBorders>
                          </w:tcPr>
                          <w:p w14:paraId="6B66FEF1"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top w:val="single" w:sz="4" w:space="0" w:color="000000"/>
                              <w:left w:val="single" w:sz="4" w:space="0" w:color="000000"/>
                              <w:right w:val="single" w:sz="4" w:space="0" w:color="000000"/>
                            </w:tcBorders>
                          </w:tcPr>
                          <w:p w14:paraId="694F543E"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top w:val="single" w:sz="4" w:space="0" w:color="000000"/>
                              <w:left w:val="single" w:sz="4" w:space="0" w:color="000000"/>
                              <w:right w:val="single" w:sz="4" w:space="0" w:color="000000"/>
                            </w:tcBorders>
                          </w:tcPr>
                          <w:p w14:paraId="235FAF8F"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top w:val="single" w:sz="4" w:space="0" w:color="000000"/>
                              <w:left w:val="single" w:sz="4" w:space="0" w:color="000000"/>
                              <w:right w:val="single" w:sz="4" w:space="0" w:color="000000"/>
                            </w:tcBorders>
                          </w:tcPr>
                          <w:p w14:paraId="28DEBD0B" w14:textId="77777777" w:rsidR="00811C01" w:rsidRPr="00181F06" w:rsidRDefault="00811C01" w:rsidP="00666A62">
                            <w:pPr>
                              <w:pStyle w:val="Default"/>
                              <w:jc w:val="center"/>
                              <w:rPr>
                                <w:rFonts w:ascii="Verdana" w:hAnsi="Verdana" w:cs="Times New Roman"/>
                                <w:color w:val="auto"/>
                                <w:sz w:val="18"/>
                                <w:szCs w:val="20"/>
                              </w:rPr>
                            </w:pPr>
                          </w:p>
                        </w:tc>
                      </w:tr>
                      <w:tr w:rsidR="00811C01" w:rsidRPr="00181F06" w14:paraId="6F8F1034" w14:textId="77777777" w:rsidTr="00904655">
                        <w:trPr>
                          <w:trHeight w:val="478"/>
                        </w:trPr>
                        <w:tc>
                          <w:tcPr>
                            <w:tcW w:w="1668" w:type="dxa"/>
                            <w:tcBorders>
                              <w:left w:val="single" w:sz="4" w:space="0" w:color="000000"/>
                              <w:right w:val="single" w:sz="4" w:space="0" w:color="000000"/>
                            </w:tcBorders>
                            <w:shd w:val="clear" w:color="auto" w:fill="E6E6E6"/>
                          </w:tcPr>
                          <w:p w14:paraId="1FD940E2"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unequal chance</w:t>
                            </w:r>
                          </w:p>
                        </w:tc>
                        <w:tc>
                          <w:tcPr>
                            <w:tcW w:w="1337" w:type="dxa"/>
                            <w:tcBorders>
                              <w:left w:val="single" w:sz="4" w:space="0" w:color="000000"/>
                              <w:right w:val="single" w:sz="4" w:space="0" w:color="000000"/>
                            </w:tcBorders>
                          </w:tcPr>
                          <w:p w14:paraId="6C9AF10B"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Chemin de Fer</w:t>
                            </w:r>
                          </w:p>
                        </w:tc>
                        <w:tc>
                          <w:tcPr>
                            <w:tcW w:w="1437" w:type="dxa"/>
                            <w:tcBorders>
                              <w:left w:val="single" w:sz="4" w:space="0" w:color="000000"/>
                              <w:right w:val="single" w:sz="4" w:space="0" w:color="000000"/>
                            </w:tcBorders>
                          </w:tcPr>
                          <w:p w14:paraId="0F1E3620"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None permitted</w:t>
                            </w:r>
                          </w:p>
                        </w:tc>
                        <w:tc>
                          <w:tcPr>
                            <w:tcW w:w="1800" w:type="dxa"/>
                            <w:tcBorders>
                              <w:left w:val="single" w:sz="4" w:space="0" w:color="000000"/>
                              <w:right w:val="single" w:sz="4" w:space="0" w:color="000000"/>
                            </w:tcBorders>
                            <w:vAlign w:val="center"/>
                          </w:tcPr>
                          <w:p w14:paraId="150F184F"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None permitted</w:t>
                            </w:r>
                          </w:p>
                        </w:tc>
                        <w:tc>
                          <w:tcPr>
                            <w:tcW w:w="1797" w:type="dxa"/>
                            <w:tcBorders>
                              <w:left w:val="single" w:sz="4" w:space="0" w:color="000000"/>
                              <w:right w:val="single" w:sz="4" w:space="0" w:color="000000"/>
                            </w:tcBorders>
                            <w:vAlign w:val="center"/>
                          </w:tcPr>
                          <w:p w14:paraId="7F244864"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None permitted</w:t>
                            </w:r>
                          </w:p>
                        </w:tc>
                        <w:tc>
                          <w:tcPr>
                            <w:tcW w:w="1620" w:type="dxa"/>
                            <w:tcBorders>
                              <w:left w:val="single" w:sz="4" w:space="0" w:color="000000"/>
                              <w:right w:val="single" w:sz="4" w:space="0" w:color="000000"/>
                            </w:tcBorders>
                          </w:tcPr>
                          <w:p w14:paraId="2DFA1F49"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None permitted</w:t>
                            </w:r>
                          </w:p>
                        </w:tc>
                      </w:tr>
                      <w:tr w:rsidR="00811C01" w:rsidRPr="00181F06" w14:paraId="341F5508" w14:textId="77777777" w:rsidTr="00904655">
                        <w:trPr>
                          <w:trHeight w:val="255"/>
                        </w:trPr>
                        <w:tc>
                          <w:tcPr>
                            <w:tcW w:w="1668" w:type="dxa"/>
                            <w:tcBorders>
                              <w:left w:val="single" w:sz="4" w:space="0" w:color="000000"/>
                              <w:bottom w:val="single" w:sz="4" w:space="0" w:color="000000"/>
                              <w:right w:val="single" w:sz="4" w:space="0" w:color="000000"/>
                            </w:tcBorders>
                            <w:shd w:val="clear" w:color="auto" w:fill="E6E6E6"/>
                            <w:vAlign w:val="center"/>
                          </w:tcPr>
                          <w:p w14:paraId="5E6D8F2E"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gaming</w:t>
                            </w:r>
                          </w:p>
                        </w:tc>
                        <w:tc>
                          <w:tcPr>
                            <w:tcW w:w="1337" w:type="dxa"/>
                            <w:tcBorders>
                              <w:left w:val="single" w:sz="4" w:space="0" w:color="000000"/>
                              <w:bottom w:val="single" w:sz="4" w:space="0" w:color="000000"/>
                              <w:right w:val="single" w:sz="4" w:space="0" w:color="000000"/>
                            </w:tcBorders>
                          </w:tcPr>
                          <w:p w14:paraId="2C1AADF4" w14:textId="77777777" w:rsidR="00811C01" w:rsidRPr="00181F06" w:rsidRDefault="00811C01" w:rsidP="00666A62">
                            <w:pPr>
                              <w:pStyle w:val="Default"/>
                              <w:jc w:val="center"/>
                              <w:rPr>
                                <w:rFonts w:ascii="Verdana" w:hAnsi="Verdana" w:cs="Times New Roman"/>
                                <w:color w:val="auto"/>
                                <w:sz w:val="18"/>
                                <w:szCs w:val="20"/>
                              </w:rPr>
                            </w:pPr>
                          </w:p>
                        </w:tc>
                        <w:tc>
                          <w:tcPr>
                            <w:tcW w:w="1437" w:type="dxa"/>
                            <w:tcBorders>
                              <w:left w:val="single" w:sz="4" w:space="0" w:color="000000"/>
                              <w:bottom w:val="single" w:sz="4" w:space="0" w:color="000000"/>
                              <w:right w:val="single" w:sz="4" w:space="0" w:color="000000"/>
                            </w:tcBorders>
                          </w:tcPr>
                          <w:p w14:paraId="1690461B"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bottom w:val="single" w:sz="4" w:space="0" w:color="000000"/>
                              <w:right w:val="single" w:sz="4" w:space="0" w:color="000000"/>
                            </w:tcBorders>
                          </w:tcPr>
                          <w:p w14:paraId="37DE32D4" w14:textId="77777777" w:rsidR="00811C01" w:rsidRPr="00181F06" w:rsidRDefault="00811C01" w:rsidP="00666A62">
                            <w:pPr>
                              <w:pStyle w:val="Default"/>
                              <w:jc w:val="center"/>
                              <w:rPr>
                                <w:rFonts w:ascii="Verdana" w:hAnsi="Verdana" w:cs="Times New Roman"/>
                                <w:color w:val="auto"/>
                                <w:sz w:val="18"/>
                                <w:szCs w:val="20"/>
                              </w:rPr>
                            </w:pPr>
                          </w:p>
                        </w:tc>
                        <w:tc>
                          <w:tcPr>
                            <w:tcW w:w="1797" w:type="dxa"/>
                            <w:tcBorders>
                              <w:left w:val="single" w:sz="4" w:space="0" w:color="000000"/>
                              <w:bottom w:val="single" w:sz="4" w:space="0" w:color="000000"/>
                              <w:right w:val="single" w:sz="4" w:space="0" w:color="000000"/>
                            </w:tcBorders>
                          </w:tcPr>
                          <w:p w14:paraId="6250D19F" w14:textId="77777777" w:rsidR="00811C01" w:rsidRPr="00181F06" w:rsidRDefault="00811C01" w:rsidP="00666A62">
                            <w:pPr>
                              <w:pStyle w:val="Default"/>
                              <w:jc w:val="center"/>
                              <w:rPr>
                                <w:rFonts w:ascii="Verdana" w:hAnsi="Verdana" w:cs="Times New Roman"/>
                                <w:color w:val="auto"/>
                                <w:sz w:val="18"/>
                                <w:szCs w:val="20"/>
                              </w:rPr>
                            </w:pPr>
                          </w:p>
                        </w:tc>
                        <w:tc>
                          <w:tcPr>
                            <w:tcW w:w="1620" w:type="dxa"/>
                            <w:tcBorders>
                              <w:left w:val="single" w:sz="4" w:space="0" w:color="000000"/>
                              <w:bottom w:val="single" w:sz="4" w:space="0" w:color="000000"/>
                              <w:right w:val="single" w:sz="4" w:space="0" w:color="000000"/>
                            </w:tcBorders>
                          </w:tcPr>
                          <w:p w14:paraId="51869C19" w14:textId="77777777" w:rsidR="00811C01" w:rsidRPr="00181F06" w:rsidRDefault="00811C01" w:rsidP="00666A62">
                            <w:pPr>
                              <w:pStyle w:val="Default"/>
                              <w:jc w:val="center"/>
                              <w:rPr>
                                <w:rFonts w:ascii="Verdana" w:hAnsi="Verdana" w:cs="Times New Roman"/>
                                <w:color w:val="auto"/>
                                <w:sz w:val="18"/>
                                <w:szCs w:val="20"/>
                              </w:rPr>
                            </w:pPr>
                          </w:p>
                        </w:tc>
                      </w:tr>
                      <w:tr w:rsidR="00811C01" w:rsidRPr="00181F06" w14:paraId="04829D54" w14:textId="77777777" w:rsidTr="00904655">
                        <w:trPr>
                          <w:trHeight w:val="311"/>
                        </w:trPr>
                        <w:tc>
                          <w:tcPr>
                            <w:tcW w:w="1668" w:type="dxa"/>
                            <w:tcBorders>
                              <w:top w:val="single" w:sz="4" w:space="0" w:color="000000"/>
                              <w:left w:val="single" w:sz="4" w:space="0" w:color="000000"/>
                              <w:right w:val="single" w:sz="4" w:space="0" w:color="000000"/>
                            </w:tcBorders>
                            <w:shd w:val="clear" w:color="auto" w:fill="E6E6E6"/>
                          </w:tcPr>
                          <w:p w14:paraId="310DE79A"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top w:val="single" w:sz="4" w:space="0" w:color="000000"/>
                              <w:left w:val="single" w:sz="4" w:space="0" w:color="000000"/>
                              <w:right w:val="single" w:sz="4" w:space="0" w:color="000000"/>
                            </w:tcBorders>
                            <w:vAlign w:val="bottom"/>
                          </w:tcPr>
                          <w:p w14:paraId="7D7AD4A9"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Maximum of</w:t>
                            </w:r>
                          </w:p>
                        </w:tc>
                        <w:tc>
                          <w:tcPr>
                            <w:tcW w:w="1437" w:type="dxa"/>
                            <w:tcBorders>
                              <w:top w:val="single" w:sz="4" w:space="0" w:color="000000"/>
                              <w:left w:val="single" w:sz="4" w:space="0" w:color="000000"/>
                              <w:right w:val="single" w:sz="4" w:space="0" w:color="000000"/>
                            </w:tcBorders>
                          </w:tcPr>
                          <w:p w14:paraId="6C3D4FCD" w14:textId="77777777" w:rsidR="00811C01" w:rsidRPr="00181F06" w:rsidRDefault="00811C01" w:rsidP="00666A62">
                            <w:pPr>
                              <w:pStyle w:val="Default"/>
                              <w:jc w:val="center"/>
                              <w:rPr>
                                <w:rFonts w:ascii="Verdana" w:hAnsi="Verdana" w:cs="Times New Roman"/>
                                <w:color w:val="auto"/>
                                <w:sz w:val="18"/>
                                <w:szCs w:val="20"/>
                              </w:rPr>
                            </w:pPr>
                            <w:r w:rsidRPr="00181F06">
                              <w:rPr>
                                <w:rFonts w:ascii="Verdana" w:hAnsi="Verdana"/>
                                <w:sz w:val="18"/>
                                <w:szCs w:val="20"/>
                              </w:rPr>
                              <w:t>No bingo permitted</w:t>
                            </w:r>
                          </w:p>
                        </w:tc>
                        <w:tc>
                          <w:tcPr>
                            <w:tcW w:w="1800" w:type="dxa"/>
                            <w:tcBorders>
                              <w:top w:val="single" w:sz="4" w:space="0" w:color="000000"/>
                              <w:left w:val="single" w:sz="4" w:space="0" w:color="000000"/>
                              <w:right w:val="single" w:sz="4" w:space="0" w:color="000000"/>
                            </w:tcBorders>
                            <w:vAlign w:val="bottom"/>
                          </w:tcPr>
                          <w:p w14:paraId="072B67C8"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Maximum of</w:t>
                            </w:r>
                          </w:p>
                        </w:tc>
                        <w:tc>
                          <w:tcPr>
                            <w:tcW w:w="1797" w:type="dxa"/>
                            <w:tcBorders>
                              <w:top w:val="single" w:sz="4" w:space="0" w:color="000000"/>
                              <w:left w:val="single" w:sz="4" w:space="0" w:color="000000"/>
                              <w:right w:val="single" w:sz="4" w:space="0" w:color="000000"/>
                            </w:tcBorders>
                            <w:vAlign w:val="bottom"/>
                          </w:tcPr>
                          <w:p w14:paraId="27392452"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Maximum of</w:t>
                            </w:r>
                          </w:p>
                        </w:tc>
                        <w:tc>
                          <w:tcPr>
                            <w:tcW w:w="1620" w:type="dxa"/>
                            <w:tcBorders>
                              <w:top w:val="single" w:sz="4" w:space="0" w:color="000000"/>
                              <w:left w:val="single" w:sz="4" w:space="0" w:color="000000"/>
                              <w:right w:val="single" w:sz="4" w:space="0" w:color="000000"/>
                            </w:tcBorders>
                            <w:vAlign w:val="bottom"/>
                          </w:tcPr>
                          <w:p w14:paraId="56332E43"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Maximum of</w:t>
                            </w:r>
                          </w:p>
                        </w:tc>
                      </w:tr>
                      <w:tr w:rsidR="00811C01" w:rsidRPr="00181F06" w14:paraId="4BCD63F3" w14:textId="77777777" w:rsidTr="00904655">
                        <w:trPr>
                          <w:trHeight w:val="238"/>
                        </w:trPr>
                        <w:tc>
                          <w:tcPr>
                            <w:tcW w:w="1668" w:type="dxa"/>
                            <w:tcBorders>
                              <w:left w:val="single" w:sz="4" w:space="0" w:color="000000"/>
                              <w:right w:val="single" w:sz="4" w:space="0" w:color="000000"/>
                            </w:tcBorders>
                            <w:shd w:val="clear" w:color="auto" w:fill="E6E6E6"/>
                          </w:tcPr>
                          <w:p w14:paraId="21DA62F4"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vAlign w:val="center"/>
                          </w:tcPr>
                          <w:p w14:paraId="5212F066"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£2,000 per</w:t>
                            </w:r>
                          </w:p>
                        </w:tc>
                        <w:tc>
                          <w:tcPr>
                            <w:tcW w:w="1437" w:type="dxa"/>
                            <w:tcBorders>
                              <w:left w:val="single" w:sz="4" w:space="0" w:color="000000"/>
                              <w:right w:val="single" w:sz="4" w:space="0" w:color="000000"/>
                            </w:tcBorders>
                          </w:tcPr>
                          <w:p w14:paraId="3B9D5704"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vAlign w:val="center"/>
                          </w:tcPr>
                          <w:p w14:paraId="1E2005C1"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£2,000 per</w:t>
                            </w:r>
                          </w:p>
                        </w:tc>
                        <w:tc>
                          <w:tcPr>
                            <w:tcW w:w="1797" w:type="dxa"/>
                            <w:tcBorders>
                              <w:left w:val="single" w:sz="4" w:space="0" w:color="000000"/>
                              <w:right w:val="single" w:sz="4" w:space="0" w:color="000000"/>
                            </w:tcBorders>
                            <w:vAlign w:val="center"/>
                          </w:tcPr>
                          <w:p w14:paraId="4D8973A9"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£2,000 per</w:t>
                            </w:r>
                          </w:p>
                        </w:tc>
                        <w:tc>
                          <w:tcPr>
                            <w:tcW w:w="1620" w:type="dxa"/>
                            <w:tcBorders>
                              <w:left w:val="single" w:sz="4" w:space="0" w:color="000000"/>
                              <w:right w:val="single" w:sz="4" w:space="0" w:color="000000"/>
                            </w:tcBorders>
                            <w:vAlign w:val="center"/>
                          </w:tcPr>
                          <w:p w14:paraId="2D26FD3A"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£2,000 per</w:t>
                            </w:r>
                          </w:p>
                        </w:tc>
                      </w:tr>
                      <w:tr w:rsidR="00811C01" w:rsidRPr="00181F06" w14:paraId="4A0795C5" w14:textId="77777777" w:rsidTr="00904655">
                        <w:trPr>
                          <w:trHeight w:val="238"/>
                        </w:trPr>
                        <w:tc>
                          <w:tcPr>
                            <w:tcW w:w="1668" w:type="dxa"/>
                            <w:tcBorders>
                              <w:left w:val="single" w:sz="4" w:space="0" w:color="000000"/>
                              <w:right w:val="single" w:sz="4" w:space="0" w:color="000000"/>
                            </w:tcBorders>
                            <w:shd w:val="clear" w:color="auto" w:fill="E6E6E6"/>
                          </w:tcPr>
                          <w:p w14:paraId="21803EDD" w14:textId="77777777" w:rsidR="00811C01" w:rsidRPr="00181F06" w:rsidRDefault="00811C01" w:rsidP="00666A62">
                            <w:pPr>
                              <w:pStyle w:val="Default"/>
                              <w:jc w:val="center"/>
                              <w:rPr>
                                <w:rFonts w:ascii="Verdana" w:hAnsi="Verdana" w:cs="Times New Roman"/>
                                <w:color w:val="auto"/>
                                <w:sz w:val="18"/>
                                <w:szCs w:val="20"/>
                              </w:rPr>
                            </w:pPr>
                          </w:p>
                        </w:tc>
                        <w:tc>
                          <w:tcPr>
                            <w:tcW w:w="1337" w:type="dxa"/>
                            <w:tcBorders>
                              <w:left w:val="single" w:sz="4" w:space="0" w:color="000000"/>
                              <w:right w:val="single" w:sz="4" w:space="0" w:color="000000"/>
                            </w:tcBorders>
                            <w:vAlign w:val="center"/>
                          </w:tcPr>
                          <w:p w14:paraId="4FF8791A"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week in</w:t>
                            </w:r>
                          </w:p>
                        </w:tc>
                        <w:tc>
                          <w:tcPr>
                            <w:tcW w:w="1437" w:type="dxa"/>
                            <w:tcBorders>
                              <w:left w:val="single" w:sz="4" w:space="0" w:color="000000"/>
                              <w:right w:val="single" w:sz="4" w:space="0" w:color="000000"/>
                            </w:tcBorders>
                          </w:tcPr>
                          <w:p w14:paraId="0A4ACBF7" w14:textId="77777777" w:rsidR="00811C01" w:rsidRPr="00181F06" w:rsidRDefault="00811C01" w:rsidP="00666A62">
                            <w:pPr>
                              <w:pStyle w:val="Default"/>
                              <w:jc w:val="center"/>
                              <w:rPr>
                                <w:rFonts w:ascii="Verdana" w:hAnsi="Verdana" w:cs="Times New Roman"/>
                                <w:color w:val="auto"/>
                                <w:sz w:val="18"/>
                                <w:szCs w:val="20"/>
                              </w:rPr>
                            </w:pPr>
                          </w:p>
                        </w:tc>
                        <w:tc>
                          <w:tcPr>
                            <w:tcW w:w="1800" w:type="dxa"/>
                            <w:tcBorders>
                              <w:left w:val="single" w:sz="4" w:space="0" w:color="000000"/>
                              <w:right w:val="single" w:sz="4" w:space="0" w:color="000000"/>
                            </w:tcBorders>
                            <w:vAlign w:val="center"/>
                          </w:tcPr>
                          <w:p w14:paraId="727F7D52"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week in</w:t>
                            </w:r>
                          </w:p>
                        </w:tc>
                        <w:tc>
                          <w:tcPr>
                            <w:tcW w:w="1797" w:type="dxa"/>
                            <w:tcBorders>
                              <w:left w:val="single" w:sz="4" w:space="0" w:color="000000"/>
                              <w:right w:val="single" w:sz="4" w:space="0" w:color="000000"/>
                            </w:tcBorders>
                            <w:vAlign w:val="center"/>
                          </w:tcPr>
                          <w:p w14:paraId="1FF7B4A4"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week in</w:t>
                            </w:r>
                          </w:p>
                        </w:tc>
                        <w:tc>
                          <w:tcPr>
                            <w:tcW w:w="1620" w:type="dxa"/>
                            <w:tcBorders>
                              <w:left w:val="single" w:sz="4" w:space="0" w:color="000000"/>
                              <w:right w:val="single" w:sz="4" w:space="0" w:color="000000"/>
                            </w:tcBorders>
                            <w:vAlign w:val="center"/>
                          </w:tcPr>
                          <w:p w14:paraId="7CD9C92C"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week in</w:t>
                            </w:r>
                          </w:p>
                        </w:tc>
                      </w:tr>
                      <w:tr w:rsidR="00811C01" w:rsidRPr="00181F06" w14:paraId="070202F6" w14:textId="77777777" w:rsidTr="00904655">
                        <w:trPr>
                          <w:trHeight w:val="478"/>
                        </w:trPr>
                        <w:tc>
                          <w:tcPr>
                            <w:tcW w:w="1668" w:type="dxa"/>
                            <w:tcBorders>
                              <w:left w:val="single" w:sz="4" w:space="0" w:color="000000"/>
                              <w:right w:val="single" w:sz="4" w:space="0" w:color="000000"/>
                            </w:tcBorders>
                            <w:shd w:val="clear" w:color="auto" w:fill="E6E6E6"/>
                          </w:tcPr>
                          <w:p w14:paraId="200978EA" w14:textId="77777777" w:rsidR="00811C01" w:rsidRPr="00181F06" w:rsidRDefault="00811C01" w:rsidP="00666A62">
                            <w:pPr>
                              <w:pStyle w:val="Default"/>
                              <w:jc w:val="center"/>
                              <w:rPr>
                                <w:rFonts w:ascii="Verdana" w:hAnsi="Verdana" w:cs="Times New Roman"/>
                                <w:sz w:val="18"/>
                                <w:szCs w:val="20"/>
                              </w:rPr>
                            </w:pPr>
                            <w:r w:rsidRPr="00181F06">
                              <w:rPr>
                                <w:rFonts w:ascii="Verdana" w:hAnsi="Verdana"/>
                                <w:b/>
                                <w:bCs/>
                                <w:sz w:val="18"/>
                                <w:szCs w:val="20"/>
                              </w:rPr>
                              <w:t>Limits on bingo</w:t>
                            </w:r>
                            <w:r w:rsidRPr="00904655">
                              <w:rPr>
                                <w:rFonts w:ascii="Verdana" w:hAnsi="Verdana"/>
                                <w:b/>
                                <w:bCs/>
                                <w:sz w:val="18"/>
                                <w:szCs w:val="20"/>
                                <w:vertAlign w:val="superscript"/>
                              </w:rPr>
                              <w:t>**</w:t>
                            </w:r>
                          </w:p>
                        </w:tc>
                        <w:tc>
                          <w:tcPr>
                            <w:tcW w:w="1337" w:type="dxa"/>
                            <w:tcBorders>
                              <w:left w:val="single" w:sz="4" w:space="0" w:color="000000"/>
                              <w:right w:val="single" w:sz="4" w:space="0" w:color="000000"/>
                            </w:tcBorders>
                          </w:tcPr>
                          <w:p w14:paraId="26707463" w14:textId="77777777" w:rsidR="00811C01" w:rsidRPr="00181F06" w:rsidRDefault="00811C01" w:rsidP="00666A62">
                            <w:pPr>
                              <w:pStyle w:val="Default"/>
                              <w:jc w:val="center"/>
                              <w:rPr>
                                <w:rFonts w:ascii="Verdana" w:hAnsi="Verdana" w:cs="Times New Roman"/>
                                <w:sz w:val="18"/>
                                <w:szCs w:val="20"/>
                              </w:rPr>
                            </w:pPr>
                          </w:p>
                        </w:tc>
                        <w:tc>
                          <w:tcPr>
                            <w:tcW w:w="1437" w:type="dxa"/>
                            <w:tcBorders>
                              <w:left w:val="single" w:sz="4" w:space="0" w:color="000000"/>
                              <w:right w:val="single" w:sz="4" w:space="0" w:color="000000"/>
                            </w:tcBorders>
                          </w:tcPr>
                          <w:p w14:paraId="432DC977" w14:textId="77777777" w:rsidR="00811C01" w:rsidRPr="00181F06" w:rsidRDefault="00811C01" w:rsidP="00666A62">
                            <w:pPr>
                              <w:pStyle w:val="Default"/>
                              <w:jc w:val="center"/>
                              <w:rPr>
                                <w:rFonts w:ascii="Verdana" w:hAnsi="Verdana" w:cs="Times New Roman"/>
                                <w:sz w:val="18"/>
                                <w:szCs w:val="20"/>
                              </w:rPr>
                            </w:pPr>
                          </w:p>
                        </w:tc>
                        <w:tc>
                          <w:tcPr>
                            <w:tcW w:w="1800" w:type="dxa"/>
                            <w:tcBorders>
                              <w:left w:val="single" w:sz="4" w:space="0" w:color="000000"/>
                              <w:right w:val="single" w:sz="4" w:space="0" w:color="000000"/>
                            </w:tcBorders>
                          </w:tcPr>
                          <w:p w14:paraId="4E96A95B"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stakes/prizes.</w:t>
                            </w:r>
                          </w:p>
                        </w:tc>
                        <w:tc>
                          <w:tcPr>
                            <w:tcW w:w="1797" w:type="dxa"/>
                            <w:tcBorders>
                              <w:left w:val="single" w:sz="4" w:space="0" w:color="000000"/>
                              <w:right w:val="single" w:sz="4" w:space="0" w:color="000000"/>
                            </w:tcBorders>
                          </w:tcPr>
                          <w:p w14:paraId="04EBDAB5"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stakes/prizes.</w:t>
                            </w:r>
                          </w:p>
                        </w:tc>
                        <w:tc>
                          <w:tcPr>
                            <w:tcW w:w="1620" w:type="dxa"/>
                            <w:tcBorders>
                              <w:left w:val="single" w:sz="4" w:space="0" w:color="000000"/>
                              <w:right w:val="single" w:sz="4" w:space="0" w:color="000000"/>
                            </w:tcBorders>
                          </w:tcPr>
                          <w:p w14:paraId="673212A4" w14:textId="77777777" w:rsidR="00811C01" w:rsidRPr="00181F06" w:rsidRDefault="00811C01" w:rsidP="00666A62">
                            <w:pPr>
                              <w:pStyle w:val="Default"/>
                              <w:jc w:val="center"/>
                              <w:rPr>
                                <w:rFonts w:ascii="Verdana" w:hAnsi="Verdana"/>
                                <w:sz w:val="18"/>
                                <w:szCs w:val="20"/>
                              </w:rPr>
                            </w:pPr>
                            <w:r w:rsidRPr="00181F06">
                              <w:rPr>
                                <w:rFonts w:ascii="Verdana" w:hAnsi="Verdana"/>
                                <w:sz w:val="18"/>
                                <w:szCs w:val="20"/>
                              </w:rPr>
                              <w:t>stakes/prizes.</w:t>
                            </w:r>
                          </w:p>
                        </w:tc>
                      </w:tr>
                      <w:tr w:rsidR="00811C01" w:rsidRPr="00181F06" w14:paraId="6B8F2F7D" w14:textId="77777777" w:rsidTr="00904655">
                        <w:trPr>
                          <w:trHeight w:val="240"/>
                        </w:trPr>
                        <w:tc>
                          <w:tcPr>
                            <w:tcW w:w="1668" w:type="dxa"/>
                            <w:tcBorders>
                              <w:left w:val="single" w:sz="4" w:space="0" w:color="000000"/>
                              <w:right w:val="single" w:sz="4" w:space="0" w:color="000000"/>
                            </w:tcBorders>
                            <w:shd w:val="clear" w:color="auto" w:fill="E6E6E6"/>
                          </w:tcPr>
                          <w:p w14:paraId="733841A0" w14:textId="77777777" w:rsidR="00811C01" w:rsidRPr="00181F06" w:rsidRDefault="00811C01" w:rsidP="00666A62">
                            <w:pPr>
                              <w:pStyle w:val="Default"/>
                              <w:jc w:val="center"/>
                              <w:rPr>
                                <w:rFonts w:ascii="Verdana" w:hAnsi="Verdana" w:cs="Times New Roman"/>
                                <w:color w:val="auto"/>
                                <w:sz w:val="20"/>
                                <w:szCs w:val="20"/>
                              </w:rPr>
                            </w:pPr>
                          </w:p>
                        </w:tc>
                        <w:tc>
                          <w:tcPr>
                            <w:tcW w:w="1337" w:type="dxa"/>
                            <w:tcBorders>
                              <w:left w:val="single" w:sz="4" w:space="0" w:color="000000"/>
                              <w:right w:val="single" w:sz="4" w:space="0" w:color="000000"/>
                            </w:tcBorders>
                            <w:vAlign w:val="center"/>
                          </w:tcPr>
                          <w:p w14:paraId="503A820C" w14:textId="77777777" w:rsidR="00811C01" w:rsidRPr="00181F06" w:rsidRDefault="00811C01" w:rsidP="00666A62">
                            <w:pPr>
                              <w:pStyle w:val="Default"/>
                              <w:jc w:val="center"/>
                              <w:rPr>
                                <w:rFonts w:ascii="Verdana" w:hAnsi="Verdana" w:cs="Times New Roman"/>
                                <w:sz w:val="20"/>
                                <w:szCs w:val="20"/>
                              </w:rPr>
                            </w:pPr>
                          </w:p>
                        </w:tc>
                        <w:tc>
                          <w:tcPr>
                            <w:tcW w:w="1437" w:type="dxa"/>
                            <w:tcBorders>
                              <w:left w:val="single" w:sz="4" w:space="0" w:color="000000"/>
                              <w:right w:val="single" w:sz="4" w:space="0" w:color="000000"/>
                            </w:tcBorders>
                          </w:tcPr>
                          <w:p w14:paraId="6F9BE7FD" w14:textId="77777777" w:rsidR="00811C01" w:rsidRPr="00181F06" w:rsidRDefault="00811C01" w:rsidP="00666A62">
                            <w:pPr>
                              <w:pStyle w:val="Default"/>
                              <w:jc w:val="center"/>
                              <w:rPr>
                                <w:rFonts w:ascii="Verdana" w:hAnsi="Verdana" w:cs="Times New Roman"/>
                                <w:color w:val="auto"/>
                                <w:sz w:val="20"/>
                                <w:szCs w:val="20"/>
                              </w:rPr>
                            </w:pPr>
                          </w:p>
                        </w:tc>
                        <w:tc>
                          <w:tcPr>
                            <w:tcW w:w="1800" w:type="dxa"/>
                            <w:tcBorders>
                              <w:left w:val="single" w:sz="4" w:space="0" w:color="000000"/>
                              <w:right w:val="single" w:sz="4" w:space="0" w:color="000000"/>
                            </w:tcBorders>
                            <w:vAlign w:val="center"/>
                          </w:tcPr>
                          <w:p w14:paraId="4B1FC8C0" w14:textId="77777777" w:rsidR="00811C01" w:rsidRPr="00181F06" w:rsidRDefault="00811C01" w:rsidP="00666A62">
                            <w:pPr>
                              <w:pStyle w:val="Default"/>
                              <w:jc w:val="center"/>
                              <w:rPr>
                                <w:rFonts w:ascii="Verdana" w:hAnsi="Verdana" w:cs="Times New Roman"/>
                                <w:sz w:val="20"/>
                                <w:szCs w:val="20"/>
                              </w:rPr>
                            </w:pPr>
                          </w:p>
                        </w:tc>
                        <w:tc>
                          <w:tcPr>
                            <w:tcW w:w="1797" w:type="dxa"/>
                            <w:tcBorders>
                              <w:left w:val="single" w:sz="4" w:space="0" w:color="000000"/>
                              <w:right w:val="single" w:sz="4" w:space="0" w:color="000000"/>
                            </w:tcBorders>
                            <w:vAlign w:val="center"/>
                          </w:tcPr>
                          <w:p w14:paraId="1D6540B3" w14:textId="77777777" w:rsidR="00811C01" w:rsidRPr="00181F06" w:rsidRDefault="00811C01" w:rsidP="00666A62">
                            <w:pPr>
                              <w:pStyle w:val="Default"/>
                              <w:jc w:val="center"/>
                              <w:rPr>
                                <w:rFonts w:ascii="Verdana" w:hAnsi="Verdana" w:cs="Times New Roman"/>
                                <w:sz w:val="20"/>
                                <w:szCs w:val="20"/>
                              </w:rPr>
                            </w:pPr>
                          </w:p>
                        </w:tc>
                        <w:tc>
                          <w:tcPr>
                            <w:tcW w:w="1620" w:type="dxa"/>
                            <w:tcBorders>
                              <w:left w:val="single" w:sz="4" w:space="0" w:color="000000"/>
                              <w:right w:val="single" w:sz="4" w:space="0" w:color="000000"/>
                            </w:tcBorders>
                            <w:vAlign w:val="center"/>
                          </w:tcPr>
                          <w:p w14:paraId="506FC96D" w14:textId="77777777" w:rsidR="00811C01" w:rsidRPr="00181F06" w:rsidRDefault="00811C01" w:rsidP="00666A62">
                            <w:pPr>
                              <w:pStyle w:val="Default"/>
                              <w:jc w:val="center"/>
                              <w:rPr>
                                <w:rFonts w:ascii="Verdana" w:hAnsi="Verdana" w:cs="Times New Roman"/>
                                <w:sz w:val="20"/>
                                <w:szCs w:val="20"/>
                              </w:rPr>
                            </w:pPr>
                          </w:p>
                        </w:tc>
                      </w:tr>
                      <w:tr w:rsidR="00811C01" w:rsidRPr="00181F06" w14:paraId="0F0120F9" w14:textId="77777777" w:rsidTr="00904655">
                        <w:trPr>
                          <w:trHeight w:val="238"/>
                        </w:trPr>
                        <w:tc>
                          <w:tcPr>
                            <w:tcW w:w="1668" w:type="dxa"/>
                            <w:tcBorders>
                              <w:left w:val="single" w:sz="4" w:space="0" w:color="000000"/>
                              <w:right w:val="single" w:sz="4" w:space="0" w:color="000000"/>
                            </w:tcBorders>
                            <w:shd w:val="clear" w:color="auto" w:fill="E6E6E6"/>
                          </w:tcPr>
                          <w:p w14:paraId="6F1DC6E4" w14:textId="77777777" w:rsidR="00811C01" w:rsidRPr="00181F06" w:rsidRDefault="00811C01" w:rsidP="00666A62">
                            <w:pPr>
                              <w:pStyle w:val="Default"/>
                              <w:jc w:val="center"/>
                              <w:rPr>
                                <w:rFonts w:ascii="Verdana" w:hAnsi="Verdana" w:cs="Times New Roman"/>
                                <w:color w:val="auto"/>
                                <w:sz w:val="20"/>
                                <w:szCs w:val="20"/>
                              </w:rPr>
                            </w:pPr>
                          </w:p>
                        </w:tc>
                        <w:tc>
                          <w:tcPr>
                            <w:tcW w:w="1337" w:type="dxa"/>
                            <w:tcBorders>
                              <w:left w:val="single" w:sz="4" w:space="0" w:color="000000"/>
                              <w:right w:val="single" w:sz="4" w:space="0" w:color="000000"/>
                            </w:tcBorders>
                            <w:vAlign w:val="center"/>
                          </w:tcPr>
                          <w:p w14:paraId="64641C07" w14:textId="77777777" w:rsidR="00811C01" w:rsidRPr="00181F06" w:rsidRDefault="00811C01" w:rsidP="00666A62">
                            <w:pPr>
                              <w:pStyle w:val="Default"/>
                              <w:jc w:val="center"/>
                              <w:rPr>
                                <w:rFonts w:ascii="Verdana" w:hAnsi="Verdana" w:cs="Times New Roman"/>
                                <w:sz w:val="20"/>
                                <w:szCs w:val="20"/>
                              </w:rPr>
                            </w:pPr>
                          </w:p>
                        </w:tc>
                        <w:tc>
                          <w:tcPr>
                            <w:tcW w:w="1437" w:type="dxa"/>
                            <w:tcBorders>
                              <w:left w:val="single" w:sz="4" w:space="0" w:color="000000"/>
                              <w:right w:val="single" w:sz="4" w:space="0" w:color="000000"/>
                            </w:tcBorders>
                          </w:tcPr>
                          <w:p w14:paraId="6F94147A" w14:textId="77777777" w:rsidR="00811C01" w:rsidRPr="00181F06" w:rsidRDefault="00811C01" w:rsidP="00666A62">
                            <w:pPr>
                              <w:pStyle w:val="Default"/>
                              <w:jc w:val="center"/>
                              <w:rPr>
                                <w:rFonts w:ascii="Verdana" w:hAnsi="Verdana" w:cs="Times New Roman"/>
                                <w:color w:val="auto"/>
                                <w:sz w:val="20"/>
                                <w:szCs w:val="20"/>
                              </w:rPr>
                            </w:pPr>
                          </w:p>
                        </w:tc>
                        <w:tc>
                          <w:tcPr>
                            <w:tcW w:w="1800" w:type="dxa"/>
                            <w:tcBorders>
                              <w:left w:val="single" w:sz="4" w:space="0" w:color="000000"/>
                              <w:right w:val="single" w:sz="4" w:space="0" w:color="000000"/>
                            </w:tcBorders>
                            <w:vAlign w:val="center"/>
                          </w:tcPr>
                          <w:p w14:paraId="1EE287A8" w14:textId="77777777" w:rsidR="00811C01" w:rsidRPr="00181F06" w:rsidRDefault="00811C01" w:rsidP="00666A62">
                            <w:pPr>
                              <w:pStyle w:val="Default"/>
                              <w:jc w:val="center"/>
                              <w:rPr>
                                <w:rFonts w:ascii="Verdana" w:hAnsi="Verdana" w:cs="Times New Roman"/>
                                <w:sz w:val="20"/>
                                <w:szCs w:val="20"/>
                              </w:rPr>
                            </w:pPr>
                          </w:p>
                        </w:tc>
                        <w:tc>
                          <w:tcPr>
                            <w:tcW w:w="1797" w:type="dxa"/>
                            <w:tcBorders>
                              <w:left w:val="single" w:sz="4" w:space="0" w:color="000000"/>
                              <w:right w:val="single" w:sz="4" w:space="0" w:color="000000"/>
                            </w:tcBorders>
                            <w:vAlign w:val="center"/>
                          </w:tcPr>
                          <w:p w14:paraId="737AEAE8" w14:textId="77777777" w:rsidR="00811C01" w:rsidRPr="00181F06" w:rsidRDefault="00811C01" w:rsidP="00666A62">
                            <w:pPr>
                              <w:pStyle w:val="Default"/>
                              <w:jc w:val="center"/>
                              <w:rPr>
                                <w:rFonts w:ascii="Verdana" w:hAnsi="Verdana" w:cs="Times New Roman"/>
                                <w:sz w:val="20"/>
                                <w:szCs w:val="20"/>
                              </w:rPr>
                            </w:pPr>
                          </w:p>
                        </w:tc>
                        <w:tc>
                          <w:tcPr>
                            <w:tcW w:w="1620" w:type="dxa"/>
                            <w:tcBorders>
                              <w:left w:val="single" w:sz="4" w:space="0" w:color="000000"/>
                              <w:right w:val="single" w:sz="4" w:space="0" w:color="000000"/>
                            </w:tcBorders>
                            <w:vAlign w:val="center"/>
                          </w:tcPr>
                          <w:p w14:paraId="4D92ACEF" w14:textId="77777777" w:rsidR="00811C01" w:rsidRPr="00181F06" w:rsidRDefault="00811C01" w:rsidP="00666A62">
                            <w:pPr>
                              <w:pStyle w:val="Default"/>
                              <w:jc w:val="center"/>
                              <w:rPr>
                                <w:rFonts w:ascii="Verdana" w:hAnsi="Verdana" w:cs="Times New Roman"/>
                                <w:sz w:val="20"/>
                                <w:szCs w:val="20"/>
                              </w:rPr>
                            </w:pPr>
                          </w:p>
                        </w:tc>
                      </w:tr>
                      <w:tr w:rsidR="00811C01" w:rsidRPr="00181F06" w14:paraId="365538F0" w14:textId="77777777" w:rsidTr="00904655">
                        <w:trPr>
                          <w:trHeight w:val="70"/>
                        </w:trPr>
                        <w:tc>
                          <w:tcPr>
                            <w:tcW w:w="1668" w:type="dxa"/>
                            <w:tcBorders>
                              <w:left w:val="single" w:sz="4" w:space="0" w:color="000000"/>
                              <w:bottom w:val="single" w:sz="6" w:space="0" w:color="000000"/>
                              <w:right w:val="single" w:sz="4" w:space="0" w:color="000000"/>
                            </w:tcBorders>
                            <w:shd w:val="clear" w:color="auto" w:fill="E6E6E6"/>
                          </w:tcPr>
                          <w:p w14:paraId="395AA342" w14:textId="77777777" w:rsidR="00811C01" w:rsidRPr="00181F06" w:rsidRDefault="00811C01" w:rsidP="00666A62">
                            <w:pPr>
                              <w:pStyle w:val="Default"/>
                              <w:jc w:val="center"/>
                              <w:rPr>
                                <w:rFonts w:ascii="Verdana" w:hAnsi="Verdana" w:cs="Times New Roman"/>
                                <w:color w:val="auto"/>
                                <w:sz w:val="20"/>
                                <w:szCs w:val="20"/>
                              </w:rPr>
                            </w:pPr>
                          </w:p>
                        </w:tc>
                        <w:tc>
                          <w:tcPr>
                            <w:tcW w:w="1337" w:type="dxa"/>
                            <w:tcBorders>
                              <w:left w:val="single" w:sz="4" w:space="0" w:color="000000"/>
                              <w:bottom w:val="single" w:sz="6" w:space="0" w:color="000000"/>
                              <w:right w:val="single" w:sz="4" w:space="0" w:color="000000"/>
                            </w:tcBorders>
                            <w:vAlign w:val="center"/>
                          </w:tcPr>
                          <w:p w14:paraId="6535FAA8" w14:textId="77777777" w:rsidR="00811C01" w:rsidRPr="00181F06" w:rsidRDefault="00811C01" w:rsidP="00666A62">
                            <w:pPr>
                              <w:pStyle w:val="Default"/>
                              <w:jc w:val="center"/>
                              <w:rPr>
                                <w:rFonts w:ascii="Verdana" w:hAnsi="Verdana" w:cs="Times New Roman"/>
                                <w:sz w:val="20"/>
                                <w:szCs w:val="20"/>
                              </w:rPr>
                            </w:pPr>
                          </w:p>
                        </w:tc>
                        <w:tc>
                          <w:tcPr>
                            <w:tcW w:w="1437" w:type="dxa"/>
                            <w:tcBorders>
                              <w:left w:val="single" w:sz="4" w:space="0" w:color="000000"/>
                              <w:bottom w:val="single" w:sz="6" w:space="0" w:color="000000"/>
                              <w:right w:val="single" w:sz="4" w:space="0" w:color="000000"/>
                            </w:tcBorders>
                          </w:tcPr>
                          <w:p w14:paraId="62DDFD82" w14:textId="77777777" w:rsidR="00811C01" w:rsidRPr="00181F06" w:rsidRDefault="00811C01" w:rsidP="00666A62">
                            <w:pPr>
                              <w:pStyle w:val="Default"/>
                              <w:jc w:val="center"/>
                              <w:rPr>
                                <w:rFonts w:ascii="Verdana" w:hAnsi="Verdana" w:cs="Times New Roman"/>
                                <w:color w:val="auto"/>
                                <w:sz w:val="20"/>
                                <w:szCs w:val="20"/>
                              </w:rPr>
                            </w:pPr>
                          </w:p>
                        </w:tc>
                        <w:tc>
                          <w:tcPr>
                            <w:tcW w:w="1800" w:type="dxa"/>
                            <w:tcBorders>
                              <w:left w:val="single" w:sz="4" w:space="0" w:color="000000"/>
                              <w:bottom w:val="single" w:sz="6" w:space="0" w:color="000000"/>
                              <w:right w:val="single" w:sz="4" w:space="0" w:color="000000"/>
                            </w:tcBorders>
                            <w:vAlign w:val="center"/>
                          </w:tcPr>
                          <w:p w14:paraId="79535571" w14:textId="77777777" w:rsidR="00811C01" w:rsidRPr="00181F06" w:rsidRDefault="00811C01" w:rsidP="00666A62">
                            <w:pPr>
                              <w:pStyle w:val="Default"/>
                              <w:jc w:val="center"/>
                              <w:rPr>
                                <w:rFonts w:ascii="Verdana" w:hAnsi="Verdana" w:cs="Times New Roman"/>
                                <w:sz w:val="20"/>
                                <w:szCs w:val="20"/>
                              </w:rPr>
                            </w:pPr>
                          </w:p>
                        </w:tc>
                        <w:tc>
                          <w:tcPr>
                            <w:tcW w:w="1797" w:type="dxa"/>
                            <w:tcBorders>
                              <w:left w:val="single" w:sz="4" w:space="0" w:color="000000"/>
                              <w:bottom w:val="single" w:sz="6" w:space="0" w:color="000000"/>
                              <w:right w:val="single" w:sz="4" w:space="0" w:color="000000"/>
                            </w:tcBorders>
                            <w:vAlign w:val="center"/>
                          </w:tcPr>
                          <w:p w14:paraId="0D01BB80" w14:textId="77777777" w:rsidR="00811C01" w:rsidRPr="00181F06" w:rsidRDefault="00811C01" w:rsidP="00666A62">
                            <w:pPr>
                              <w:pStyle w:val="Default"/>
                              <w:jc w:val="center"/>
                              <w:rPr>
                                <w:rFonts w:ascii="Verdana" w:hAnsi="Verdana" w:cs="Times New Roman"/>
                                <w:sz w:val="20"/>
                                <w:szCs w:val="20"/>
                              </w:rPr>
                            </w:pPr>
                          </w:p>
                        </w:tc>
                        <w:tc>
                          <w:tcPr>
                            <w:tcW w:w="1620" w:type="dxa"/>
                            <w:tcBorders>
                              <w:left w:val="single" w:sz="4" w:space="0" w:color="000000"/>
                              <w:bottom w:val="single" w:sz="6" w:space="0" w:color="000000"/>
                              <w:right w:val="single" w:sz="4" w:space="0" w:color="000000"/>
                            </w:tcBorders>
                            <w:vAlign w:val="center"/>
                          </w:tcPr>
                          <w:p w14:paraId="1682E343" w14:textId="77777777" w:rsidR="00811C01" w:rsidRPr="00181F06" w:rsidRDefault="00811C01" w:rsidP="00666A62">
                            <w:pPr>
                              <w:pStyle w:val="Default"/>
                              <w:jc w:val="center"/>
                              <w:rPr>
                                <w:rFonts w:ascii="Verdana" w:hAnsi="Verdana" w:cs="Times New Roman"/>
                                <w:sz w:val="20"/>
                                <w:szCs w:val="20"/>
                              </w:rPr>
                            </w:pPr>
                          </w:p>
                        </w:tc>
                      </w:tr>
                    </w:tbl>
                    <w:p w14:paraId="7E76207B" w14:textId="77777777" w:rsidR="00811C01" w:rsidRPr="00904655" w:rsidRDefault="00811C01" w:rsidP="00904655">
                      <w:pPr>
                        <w:ind w:left="360"/>
                        <w:rPr>
                          <w:rFonts w:ascii="Verdana" w:hAnsi="Verdana"/>
                          <w:sz w:val="20"/>
                          <w:szCs w:val="20"/>
                        </w:rPr>
                      </w:pPr>
                      <w:r w:rsidRPr="00904655">
                        <w:rPr>
                          <w:rFonts w:ascii="Verdana" w:hAnsi="Verdana"/>
                          <w:sz w:val="20"/>
                          <w:szCs w:val="20"/>
                          <w:vertAlign w:val="superscript"/>
                        </w:rPr>
                        <w:t>*</w:t>
                      </w:r>
                      <w:r w:rsidRPr="00904655">
                        <w:rPr>
                          <w:rFonts w:ascii="Verdana" w:hAnsi="Verdana"/>
                          <w:sz w:val="20"/>
                          <w:szCs w:val="20"/>
                        </w:rPr>
                        <w:t xml:space="preserve"> On a day when no other facilities for gaming are provided</w:t>
                      </w:r>
                    </w:p>
                    <w:p w14:paraId="14C911F6" w14:textId="77777777" w:rsidR="00811C01" w:rsidRPr="00904655" w:rsidRDefault="00811C01" w:rsidP="00904655">
                      <w:pPr>
                        <w:ind w:left="360"/>
                        <w:rPr>
                          <w:rFonts w:ascii="Verdana" w:hAnsi="Verdana"/>
                          <w:sz w:val="20"/>
                          <w:szCs w:val="20"/>
                        </w:rPr>
                      </w:pPr>
                      <w:r w:rsidRPr="00904655">
                        <w:rPr>
                          <w:rFonts w:ascii="Verdana" w:hAnsi="Verdana"/>
                          <w:sz w:val="20"/>
                          <w:szCs w:val="20"/>
                          <w:vertAlign w:val="superscript"/>
                        </w:rPr>
                        <w:t>**</w:t>
                      </w:r>
                      <w:r>
                        <w:rPr>
                          <w:rFonts w:ascii="Verdana" w:hAnsi="Verdana"/>
                          <w:sz w:val="20"/>
                          <w:szCs w:val="20"/>
                        </w:rPr>
                        <w:t xml:space="preserve"> I</w:t>
                      </w:r>
                      <w:r w:rsidRPr="00904655">
                        <w:rPr>
                          <w:rFonts w:ascii="Verdana" w:hAnsi="Verdana"/>
                          <w:sz w:val="20"/>
                          <w:szCs w:val="20"/>
                        </w:rPr>
                        <w:t>f more than the maximum, then an operating licence will be required</w:t>
                      </w:r>
                    </w:p>
                    <w:p w14:paraId="00C2C6D7" w14:textId="77777777" w:rsidR="00811C01" w:rsidRDefault="00811C01" w:rsidP="00666A62">
                      <w:pPr>
                        <w:jc w:val="center"/>
                        <w:rPr>
                          <w:rFonts w:cs="Times New Roman"/>
                        </w:rPr>
                      </w:pPr>
                    </w:p>
                    <w:p w14:paraId="4B52C99F" w14:textId="77777777" w:rsidR="00811C01" w:rsidRDefault="00811C01" w:rsidP="00666A62">
                      <w:pPr>
                        <w:jc w:val="center"/>
                        <w:rPr>
                          <w:rFonts w:cs="Times New Roman"/>
                        </w:rPr>
                      </w:pPr>
                    </w:p>
                    <w:p w14:paraId="420DB659" w14:textId="77777777" w:rsidR="00811C01" w:rsidRDefault="00811C01" w:rsidP="00666A62">
                      <w:pPr>
                        <w:jc w:val="center"/>
                        <w:rPr>
                          <w:rFonts w:cs="Times New Roman"/>
                        </w:rPr>
                      </w:pPr>
                    </w:p>
                    <w:p w14:paraId="2319549E" w14:textId="77777777" w:rsidR="00811C01" w:rsidRDefault="00811C01" w:rsidP="00666A62">
                      <w:pPr>
                        <w:jc w:val="center"/>
                        <w:rPr>
                          <w:rFonts w:cs="Times New Roman"/>
                        </w:rPr>
                      </w:pPr>
                    </w:p>
                    <w:p w14:paraId="1DCFF489" w14:textId="77777777" w:rsidR="00811C01" w:rsidRDefault="00811C01" w:rsidP="00666A62">
                      <w:pPr>
                        <w:jc w:val="center"/>
                        <w:rPr>
                          <w:rFonts w:cs="Times New Roman"/>
                        </w:rPr>
                      </w:pPr>
                    </w:p>
                    <w:p w14:paraId="4DE4FC04" w14:textId="77777777" w:rsidR="00811C01" w:rsidRDefault="00811C01" w:rsidP="00666A62">
                      <w:pPr>
                        <w:jc w:val="center"/>
                        <w:rPr>
                          <w:rFonts w:cs="Times New Roman"/>
                        </w:rPr>
                      </w:pPr>
                    </w:p>
                    <w:p w14:paraId="64A513E5" w14:textId="77777777" w:rsidR="00811C01" w:rsidRDefault="00811C01" w:rsidP="00666A62">
                      <w:pPr>
                        <w:jc w:val="center"/>
                        <w:rPr>
                          <w:rFonts w:cs="Times New Roman"/>
                        </w:rPr>
                      </w:pPr>
                    </w:p>
                    <w:p w14:paraId="2BF92E5B" w14:textId="77777777" w:rsidR="00811C01" w:rsidRDefault="00811C01" w:rsidP="00666A62">
                      <w:pPr>
                        <w:jc w:val="center"/>
                        <w:rPr>
                          <w:rFonts w:cs="Times New Roman"/>
                        </w:rPr>
                      </w:pPr>
                    </w:p>
                    <w:p w14:paraId="11741DB2" w14:textId="77777777" w:rsidR="00811C01" w:rsidRDefault="00811C01" w:rsidP="00666A62">
                      <w:pPr>
                        <w:jc w:val="center"/>
                        <w:rPr>
                          <w:rFonts w:cs="Times New Roman"/>
                        </w:rPr>
                      </w:pPr>
                    </w:p>
                    <w:p w14:paraId="2EA3F7D4" w14:textId="77777777" w:rsidR="00811C01" w:rsidRDefault="00811C01" w:rsidP="00666A62">
                      <w:pPr>
                        <w:jc w:val="center"/>
                        <w:rPr>
                          <w:rFonts w:cs="Times New Roman"/>
                        </w:rPr>
                      </w:pPr>
                    </w:p>
                    <w:p w14:paraId="63674266" w14:textId="77777777" w:rsidR="00811C01" w:rsidRDefault="00811C01" w:rsidP="00666A62">
                      <w:pPr>
                        <w:jc w:val="center"/>
                        <w:rPr>
                          <w:rFonts w:cs="Times New Roman"/>
                        </w:rPr>
                      </w:pPr>
                    </w:p>
                    <w:p w14:paraId="0B6B40B7" w14:textId="77777777" w:rsidR="00811C01" w:rsidRDefault="00811C01" w:rsidP="00666A62">
                      <w:pPr>
                        <w:jc w:val="center"/>
                        <w:rPr>
                          <w:rFonts w:cs="Times New Roman"/>
                        </w:rPr>
                      </w:pPr>
                    </w:p>
                    <w:p w14:paraId="2C9E510C" w14:textId="77777777" w:rsidR="00811C01" w:rsidRDefault="00811C01" w:rsidP="00666A62">
                      <w:pPr>
                        <w:jc w:val="center"/>
                        <w:rPr>
                          <w:rFonts w:cs="Times New Roman"/>
                        </w:rPr>
                      </w:pPr>
                    </w:p>
                    <w:p w14:paraId="50980569" w14:textId="77777777" w:rsidR="00811C01" w:rsidRDefault="00811C01" w:rsidP="00666A62">
                      <w:pPr>
                        <w:jc w:val="center"/>
                        <w:rPr>
                          <w:rFonts w:cs="Times New Roman"/>
                        </w:rPr>
                      </w:pPr>
                    </w:p>
                    <w:p w14:paraId="731474FE" w14:textId="77777777" w:rsidR="00811C01" w:rsidRDefault="00811C01" w:rsidP="00666A62">
                      <w:pPr>
                        <w:jc w:val="center"/>
                        <w:rPr>
                          <w:rFonts w:cs="Times New Roman"/>
                        </w:rPr>
                      </w:pPr>
                    </w:p>
                    <w:p w14:paraId="72D92B08" w14:textId="77777777" w:rsidR="00811C01" w:rsidRDefault="00811C01" w:rsidP="00666A62">
                      <w:pPr>
                        <w:jc w:val="center"/>
                        <w:rPr>
                          <w:rFonts w:cs="Times New Roman"/>
                        </w:rPr>
                      </w:pPr>
                    </w:p>
                    <w:p w14:paraId="1054CE5E" w14:textId="77777777" w:rsidR="00811C01" w:rsidRDefault="00811C01" w:rsidP="00666A62">
                      <w:pPr>
                        <w:jc w:val="center"/>
                        <w:rPr>
                          <w:rFonts w:cs="Times New Roman"/>
                        </w:rPr>
                      </w:pPr>
                    </w:p>
                    <w:p w14:paraId="207D9463" w14:textId="77777777" w:rsidR="00811C01" w:rsidRDefault="00811C01" w:rsidP="00666A62">
                      <w:pPr>
                        <w:jc w:val="center"/>
                        <w:rPr>
                          <w:rFonts w:cs="Times New Roman"/>
                        </w:rPr>
                      </w:pPr>
                    </w:p>
                    <w:p w14:paraId="0CB26233" w14:textId="77777777" w:rsidR="00811C01" w:rsidRDefault="00811C01" w:rsidP="00666A62">
                      <w:pPr>
                        <w:jc w:val="center"/>
                        <w:rPr>
                          <w:rFonts w:cs="Times New Roman"/>
                        </w:rPr>
                      </w:pPr>
                    </w:p>
                    <w:p w14:paraId="326DF5E7" w14:textId="77777777" w:rsidR="00811C01" w:rsidRDefault="00811C01" w:rsidP="00666A62">
                      <w:pPr>
                        <w:jc w:val="center"/>
                        <w:rPr>
                          <w:rFonts w:cs="Times New Roman"/>
                        </w:rPr>
                      </w:pPr>
                    </w:p>
                    <w:p w14:paraId="3F7F5B4F" w14:textId="77777777" w:rsidR="00811C01" w:rsidRDefault="00811C01" w:rsidP="00666A62">
                      <w:pPr>
                        <w:jc w:val="center"/>
                        <w:rPr>
                          <w:rFonts w:cs="Times New Roman"/>
                        </w:rPr>
                      </w:pPr>
                    </w:p>
                    <w:p w14:paraId="13DECEFA" w14:textId="77777777" w:rsidR="00811C01" w:rsidRDefault="00811C01" w:rsidP="00666A62">
                      <w:pPr>
                        <w:jc w:val="center"/>
                        <w:rPr>
                          <w:rFonts w:cs="Times New Roman"/>
                        </w:rPr>
                      </w:pPr>
                    </w:p>
                    <w:p w14:paraId="65B70829" w14:textId="77777777" w:rsidR="00811C01" w:rsidRDefault="00811C01" w:rsidP="00666A62">
                      <w:pPr>
                        <w:jc w:val="center"/>
                        <w:rPr>
                          <w:rFonts w:cs="Times New Roman"/>
                        </w:rPr>
                      </w:pPr>
                    </w:p>
                    <w:p w14:paraId="39C107B4" w14:textId="77777777" w:rsidR="00811C01" w:rsidRDefault="00811C01" w:rsidP="00666A62">
                      <w:pPr>
                        <w:jc w:val="center"/>
                        <w:rPr>
                          <w:rFonts w:cs="Times New Roman"/>
                        </w:rPr>
                      </w:pPr>
                    </w:p>
                    <w:p w14:paraId="3D515311" w14:textId="77777777" w:rsidR="00811C01" w:rsidRDefault="00811C01" w:rsidP="00666A62">
                      <w:pPr>
                        <w:jc w:val="center"/>
                        <w:rPr>
                          <w:rFonts w:cs="Times New Roman"/>
                        </w:rPr>
                      </w:pPr>
                    </w:p>
                    <w:p w14:paraId="73EC825F" w14:textId="77777777" w:rsidR="00811C01" w:rsidRDefault="00811C01" w:rsidP="00666A62">
                      <w:pPr>
                        <w:jc w:val="center"/>
                        <w:rPr>
                          <w:rFonts w:cs="Times New Roman"/>
                        </w:rPr>
                      </w:pPr>
                    </w:p>
                    <w:p w14:paraId="5352767D" w14:textId="77777777" w:rsidR="00811C01" w:rsidRDefault="00811C01" w:rsidP="00666A62">
                      <w:pPr>
                        <w:jc w:val="center"/>
                        <w:rPr>
                          <w:rFonts w:cs="Times New Roman"/>
                        </w:rPr>
                      </w:pPr>
                    </w:p>
                  </w:txbxContent>
                </v:textbox>
                <w10:anchorlock/>
              </v:shape>
            </w:pict>
          </mc:Fallback>
        </mc:AlternateContent>
      </w:r>
    </w:p>
    <w:p w14:paraId="6E8F256E" w14:textId="77777777" w:rsidR="003D7631" w:rsidRPr="00AE074E" w:rsidRDefault="00904655" w:rsidP="0041030E">
      <w:pPr>
        <w:pStyle w:val="Heading2"/>
        <w:rPr>
          <w:rFonts w:asciiTheme="minorHAnsi" w:hAnsiTheme="minorHAnsi"/>
        </w:rPr>
      </w:pPr>
      <w:r w:rsidRPr="00AE074E">
        <w:rPr>
          <w:rFonts w:asciiTheme="minorHAnsi" w:hAnsiTheme="minorHAnsi"/>
          <w:color w:val="auto"/>
        </w:rPr>
        <w:br w:type="page"/>
      </w:r>
      <w:bookmarkStart w:id="35" w:name="_Toc528588657"/>
      <w:r w:rsidR="0039481B" w:rsidRPr="00AE074E">
        <w:rPr>
          <w:rFonts w:asciiTheme="minorHAnsi" w:hAnsiTheme="minorHAnsi"/>
        </w:rPr>
        <w:lastRenderedPageBreak/>
        <w:t>Appendix D:</w:t>
      </w:r>
      <w:r w:rsidR="00C77CBD">
        <w:rPr>
          <w:rFonts w:asciiTheme="minorHAnsi" w:hAnsiTheme="minorHAnsi"/>
        </w:rPr>
        <w:t xml:space="preserve"> Responsible A</w:t>
      </w:r>
      <w:r w:rsidR="003D7631" w:rsidRPr="00AE074E">
        <w:rPr>
          <w:rFonts w:asciiTheme="minorHAnsi" w:hAnsiTheme="minorHAnsi"/>
        </w:rPr>
        <w:t>uthorities</w:t>
      </w:r>
      <w:bookmarkEnd w:id="35"/>
    </w:p>
    <w:p w14:paraId="049BE214" w14:textId="77777777" w:rsidR="00181F06" w:rsidRPr="00AE074E" w:rsidRDefault="00181F06" w:rsidP="00904655">
      <w:pPr>
        <w:ind w:left="-142"/>
        <w:rPr>
          <w:rFonts w:asciiTheme="minorHAnsi" w:hAnsiTheme="minorHAnsi" w:cs="Arial"/>
          <w:sz w:val="22"/>
          <w:szCs w:val="22"/>
        </w:rPr>
      </w:pPr>
    </w:p>
    <w:p w14:paraId="6B3CC924" w14:textId="77777777" w:rsidR="00181F06" w:rsidRPr="00AE074E" w:rsidRDefault="00181F06" w:rsidP="00904655">
      <w:pPr>
        <w:rPr>
          <w:rFonts w:asciiTheme="minorHAnsi" w:hAnsiTheme="minorHAnsi"/>
          <w:color w:val="000000"/>
          <w:sz w:val="22"/>
          <w:szCs w:val="22"/>
        </w:rPr>
      </w:pPr>
      <w:r w:rsidRPr="00AE074E">
        <w:rPr>
          <w:rFonts w:asciiTheme="minorHAnsi" w:hAnsiTheme="minorHAnsi"/>
          <w:b/>
          <w:color w:val="000000"/>
          <w:sz w:val="22"/>
          <w:szCs w:val="22"/>
        </w:rPr>
        <w:t>Environmental Health &amp; Licensing</w:t>
      </w:r>
      <w:r w:rsidRPr="00AE074E">
        <w:rPr>
          <w:rFonts w:asciiTheme="minorHAnsi" w:hAnsiTheme="minorHAnsi"/>
          <w:color w:val="000000"/>
          <w:sz w:val="22"/>
          <w:szCs w:val="22"/>
        </w:rPr>
        <w:t xml:space="preserve"> </w:t>
      </w:r>
    </w:p>
    <w:p w14:paraId="15FD6CE8" w14:textId="77777777" w:rsidR="00181F06" w:rsidRPr="00AE074E" w:rsidRDefault="007B0C27" w:rsidP="00904655">
      <w:pPr>
        <w:rPr>
          <w:rFonts w:asciiTheme="minorHAnsi" w:hAnsiTheme="minorHAnsi"/>
          <w:color w:val="000000"/>
          <w:sz w:val="22"/>
          <w:szCs w:val="22"/>
        </w:rPr>
      </w:pPr>
      <w:r w:rsidRPr="00AE074E">
        <w:rPr>
          <w:rFonts w:asciiTheme="minorHAnsi" w:hAnsiTheme="minorHAnsi"/>
          <w:color w:val="000000"/>
          <w:sz w:val="22"/>
          <w:szCs w:val="22"/>
        </w:rPr>
        <w:t>Council</w:t>
      </w:r>
      <w:r w:rsidR="00181F06" w:rsidRPr="00AE074E">
        <w:rPr>
          <w:rFonts w:asciiTheme="minorHAnsi" w:hAnsiTheme="minorHAnsi"/>
          <w:color w:val="000000"/>
          <w:sz w:val="22"/>
          <w:szCs w:val="22"/>
        </w:rPr>
        <w:t xml:space="preserve"> Offices </w:t>
      </w:r>
    </w:p>
    <w:p w14:paraId="3647B974" w14:textId="77777777" w:rsidR="00181F06" w:rsidRPr="00AE074E" w:rsidRDefault="00181F06" w:rsidP="00904655">
      <w:pPr>
        <w:rPr>
          <w:rFonts w:asciiTheme="minorHAnsi" w:hAnsiTheme="minorHAnsi"/>
          <w:color w:val="000000"/>
          <w:sz w:val="22"/>
          <w:szCs w:val="22"/>
        </w:rPr>
      </w:pPr>
      <w:r w:rsidRPr="00AE074E">
        <w:rPr>
          <w:rFonts w:asciiTheme="minorHAnsi" w:hAnsiTheme="minorHAnsi"/>
          <w:color w:val="000000"/>
          <w:sz w:val="22"/>
          <w:szCs w:val="22"/>
        </w:rPr>
        <w:t xml:space="preserve">Codsall </w:t>
      </w:r>
    </w:p>
    <w:p w14:paraId="78A26151" w14:textId="77777777" w:rsidR="00181F06" w:rsidRPr="00AE074E" w:rsidRDefault="00181F06" w:rsidP="00904655">
      <w:pPr>
        <w:rPr>
          <w:rFonts w:asciiTheme="minorHAnsi" w:hAnsiTheme="minorHAnsi"/>
          <w:color w:val="000000"/>
          <w:sz w:val="22"/>
          <w:szCs w:val="22"/>
        </w:rPr>
      </w:pPr>
      <w:r w:rsidRPr="00AE074E">
        <w:rPr>
          <w:rFonts w:asciiTheme="minorHAnsi" w:hAnsiTheme="minorHAnsi"/>
          <w:color w:val="000000"/>
          <w:sz w:val="22"/>
          <w:szCs w:val="22"/>
        </w:rPr>
        <w:t xml:space="preserve">South Staffordshire </w:t>
      </w:r>
    </w:p>
    <w:p w14:paraId="087C59E3" w14:textId="77777777" w:rsidR="00181F06" w:rsidRPr="00AE074E" w:rsidRDefault="00181F06" w:rsidP="00904655">
      <w:pPr>
        <w:rPr>
          <w:rFonts w:asciiTheme="minorHAnsi" w:hAnsiTheme="minorHAnsi"/>
          <w:color w:val="000000"/>
          <w:sz w:val="22"/>
          <w:szCs w:val="22"/>
        </w:rPr>
      </w:pPr>
      <w:r w:rsidRPr="00AE074E">
        <w:rPr>
          <w:rFonts w:asciiTheme="minorHAnsi" w:hAnsiTheme="minorHAnsi"/>
          <w:color w:val="000000"/>
          <w:sz w:val="22"/>
          <w:szCs w:val="22"/>
        </w:rPr>
        <w:t>WV8 1PX</w:t>
      </w:r>
    </w:p>
    <w:p w14:paraId="25911DE0" w14:textId="77777777" w:rsidR="00181F06" w:rsidRPr="00AE074E" w:rsidRDefault="00181F06" w:rsidP="00904655">
      <w:pPr>
        <w:ind w:left="-142"/>
        <w:rPr>
          <w:rFonts w:asciiTheme="minorHAnsi" w:hAnsiTheme="minorHAnsi"/>
          <w:color w:val="000000"/>
          <w:sz w:val="22"/>
          <w:szCs w:val="22"/>
        </w:rPr>
      </w:pPr>
    </w:p>
    <w:p w14:paraId="4B33EDFF" w14:textId="77777777" w:rsidR="0039481B" w:rsidRPr="00AE074E" w:rsidRDefault="00181F06" w:rsidP="0039481B">
      <w:pPr>
        <w:rPr>
          <w:rFonts w:asciiTheme="minorHAnsi" w:hAnsiTheme="minorHAnsi"/>
          <w:color w:val="000000"/>
          <w:sz w:val="22"/>
          <w:szCs w:val="22"/>
        </w:rPr>
      </w:pPr>
      <w:r w:rsidRPr="00AE074E">
        <w:rPr>
          <w:rFonts w:asciiTheme="minorHAnsi" w:hAnsiTheme="minorHAnsi"/>
          <w:color w:val="000000"/>
          <w:sz w:val="22"/>
          <w:szCs w:val="22"/>
        </w:rPr>
        <w:t xml:space="preserve">Telephone: 01902 </w:t>
      </w:r>
      <w:proofErr w:type="gramStart"/>
      <w:r w:rsidRPr="00AE074E">
        <w:rPr>
          <w:rFonts w:asciiTheme="minorHAnsi" w:hAnsiTheme="minorHAnsi"/>
          <w:color w:val="000000"/>
          <w:sz w:val="22"/>
          <w:szCs w:val="22"/>
        </w:rPr>
        <w:t>696000</w:t>
      </w:r>
      <w:r w:rsidR="00CE2C32" w:rsidRPr="00AE074E">
        <w:rPr>
          <w:rFonts w:asciiTheme="minorHAnsi" w:hAnsiTheme="minorHAnsi"/>
          <w:color w:val="000000"/>
          <w:sz w:val="22"/>
          <w:szCs w:val="22"/>
        </w:rPr>
        <w:t xml:space="preserve"> </w:t>
      </w:r>
      <w:r w:rsidR="0039481B" w:rsidRPr="00AE074E">
        <w:rPr>
          <w:rFonts w:asciiTheme="minorHAnsi" w:hAnsiTheme="minorHAnsi"/>
          <w:color w:val="000000"/>
          <w:sz w:val="22"/>
          <w:szCs w:val="22"/>
        </w:rPr>
        <w:t xml:space="preserve"> Fax</w:t>
      </w:r>
      <w:proofErr w:type="gramEnd"/>
      <w:r w:rsidR="0039481B" w:rsidRPr="00AE074E">
        <w:rPr>
          <w:rFonts w:asciiTheme="minorHAnsi" w:hAnsiTheme="minorHAnsi"/>
          <w:color w:val="000000"/>
          <w:sz w:val="22"/>
          <w:szCs w:val="22"/>
        </w:rPr>
        <w:t>: 01902 696219</w:t>
      </w:r>
      <w:r w:rsidR="00CE2C32" w:rsidRPr="00AE074E">
        <w:rPr>
          <w:rFonts w:asciiTheme="minorHAnsi" w:hAnsiTheme="minorHAnsi"/>
          <w:color w:val="000000"/>
          <w:sz w:val="22"/>
          <w:szCs w:val="22"/>
        </w:rPr>
        <w:t xml:space="preserve"> </w:t>
      </w:r>
      <w:r w:rsidR="0039481B" w:rsidRPr="00AE074E">
        <w:rPr>
          <w:rFonts w:asciiTheme="minorHAnsi" w:hAnsiTheme="minorHAnsi"/>
          <w:color w:val="000000"/>
          <w:sz w:val="22"/>
          <w:szCs w:val="22"/>
        </w:rPr>
        <w:t xml:space="preserve"> E-mail: </w:t>
      </w:r>
      <w:hyperlink r:id="rId16" w:history="1">
        <w:r w:rsidR="0039481B" w:rsidRPr="00AE074E">
          <w:rPr>
            <w:rStyle w:val="Hyperlink"/>
            <w:rFonts w:asciiTheme="minorHAnsi" w:hAnsiTheme="minorHAnsi"/>
            <w:sz w:val="22"/>
            <w:szCs w:val="22"/>
          </w:rPr>
          <w:t>licensing@sstaffs.gov.uk</w:t>
        </w:r>
      </w:hyperlink>
      <w:r w:rsidR="0039481B" w:rsidRPr="00AE074E">
        <w:rPr>
          <w:rFonts w:asciiTheme="minorHAnsi" w:hAnsiTheme="minorHAnsi"/>
          <w:color w:val="000000"/>
          <w:sz w:val="22"/>
          <w:szCs w:val="22"/>
        </w:rPr>
        <w:t xml:space="preserve"> </w:t>
      </w:r>
    </w:p>
    <w:p w14:paraId="223E1E63" w14:textId="77777777" w:rsidR="00E05BB1" w:rsidRPr="00AE074E" w:rsidRDefault="00E05BB1" w:rsidP="00EA71E0">
      <w:pPr>
        <w:rPr>
          <w:rFonts w:asciiTheme="minorHAnsi" w:hAnsiTheme="minorHAnsi"/>
          <w:color w:val="000000"/>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5103"/>
      </w:tblGrid>
      <w:tr w:rsidR="00181F06" w:rsidRPr="00AE074E" w14:paraId="6EB2A4DC" w14:textId="77777777" w:rsidTr="0039481B">
        <w:tc>
          <w:tcPr>
            <w:tcW w:w="4679" w:type="dxa"/>
          </w:tcPr>
          <w:p w14:paraId="2FC2C92C" w14:textId="77777777" w:rsidR="0074594C" w:rsidRDefault="0074594C" w:rsidP="00EA71E0">
            <w:pPr>
              <w:rPr>
                <w:rStyle w:val="Strong"/>
                <w:rFonts w:asciiTheme="minorHAnsi" w:hAnsiTheme="minorHAnsi"/>
                <w:b w:val="0"/>
                <w:sz w:val="22"/>
                <w:szCs w:val="22"/>
              </w:rPr>
            </w:pPr>
            <w:r w:rsidRPr="00AE074E">
              <w:rPr>
                <w:rStyle w:val="Strong"/>
                <w:rFonts w:asciiTheme="minorHAnsi" w:hAnsiTheme="minorHAnsi"/>
                <w:b w:val="0"/>
                <w:sz w:val="22"/>
                <w:szCs w:val="22"/>
              </w:rPr>
              <w:t>STAFFORDSHIRE TRADING STANDARDS</w:t>
            </w:r>
            <w:r>
              <w:rPr>
                <w:rStyle w:val="Strong"/>
                <w:rFonts w:asciiTheme="minorHAnsi" w:hAnsiTheme="minorHAnsi"/>
                <w:b w:val="0"/>
                <w:sz w:val="22"/>
                <w:szCs w:val="22"/>
              </w:rPr>
              <w:t>:</w:t>
            </w:r>
          </w:p>
          <w:p w14:paraId="1F07BEB1" w14:textId="54DC424B" w:rsidR="006B772D" w:rsidRDefault="00181F06" w:rsidP="00131BAF">
            <w:pPr>
              <w:rPr>
                <w:rFonts w:asciiTheme="minorHAnsi" w:hAnsiTheme="minorHAnsi"/>
                <w:sz w:val="22"/>
                <w:szCs w:val="22"/>
              </w:rPr>
            </w:pPr>
            <w:r w:rsidRPr="00AE074E">
              <w:rPr>
                <w:rFonts w:asciiTheme="minorHAnsi" w:hAnsiTheme="minorHAnsi"/>
                <w:bCs/>
                <w:sz w:val="22"/>
                <w:szCs w:val="22"/>
              </w:rPr>
              <w:br/>
            </w:r>
          </w:p>
          <w:p w14:paraId="753271CE" w14:textId="305725BB" w:rsidR="00131BAF" w:rsidRDefault="00131BAF" w:rsidP="00131BAF">
            <w:pPr>
              <w:rPr>
                <w:rFonts w:asciiTheme="minorHAnsi" w:hAnsiTheme="minorHAnsi"/>
                <w:sz w:val="22"/>
                <w:szCs w:val="22"/>
              </w:rPr>
            </w:pPr>
            <w:r>
              <w:rPr>
                <w:rFonts w:asciiTheme="minorHAnsi" w:hAnsiTheme="minorHAnsi"/>
                <w:sz w:val="22"/>
                <w:szCs w:val="22"/>
              </w:rPr>
              <w:t>2 Staffordshire Place</w:t>
            </w:r>
          </w:p>
          <w:p w14:paraId="0499305A" w14:textId="4F93040E" w:rsidR="00131BAF" w:rsidRDefault="00131BAF" w:rsidP="00131BAF">
            <w:pPr>
              <w:rPr>
                <w:rFonts w:asciiTheme="minorHAnsi" w:hAnsiTheme="minorHAnsi"/>
                <w:sz w:val="22"/>
                <w:szCs w:val="22"/>
              </w:rPr>
            </w:pPr>
            <w:r>
              <w:rPr>
                <w:rFonts w:asciiTheme="minorHAnsi" w:hAnsiTheme="minorHAnsi"/>
                <w:sz w:val="22"/>
                <w:szCs w:val="22"/>
              </w:rPr>
              <w:t>Stafford</w:t>
            </w:r>
          </w:p>
          <w:p w14:paraId="0D35D018" w14:textId="1E0D91D4" w:rsidR="00131BAF" w:rsidRPr="00AE074E" w:rsidRDefault="00131BAF" w:rsidP="00131BAF">
            <w:pPr>
              <w:rPr>
                <w:rFonts w:asciiTheme="minorHAnsi" w:hAnsiTheme="minorHAnsi"/>
                <w:sz w:val="22"/>
                <w:szCs w:val="22"/>
              </w:rPr>
            </w:pPr>
            <w:r>
              <w:rPr>
                <w:rFonts w:asciiTheme="minorHAnsi" w:hAnsiTheme="minorHAnsi"/>
                <w:sz w:val="22"/>
                <w:szCs w:val="22"/>
              </w:rPr>
              <w:t>ST16 2DH</w:t>
            </w:r>
          </w:p>
          <w:p w14:paraId="072B44CD" w14:textId="77777777" w:rsidR="006B772D" w:rsidRPr="00AE074E" w:rsidRDefault="006B772D" w:rsidP="006B772D">
            <w:pPr>
              <w:rPr>
                <w:rFonts w:asciiTheme="minorHAnsi" w:hAnsiTheme="minorHAnsi"/>
                <w:sz w:val="22"/>
                <w:szCs w:val="22"/>
              </w:rPr>
            </w:pPr>
          </w:p>
          <w:p w14:paraId="43419F19" w14:textId="20E821B9" w:rsidR="00181F06" w:rsidRDefault="006B772D" w:rsidP="006B772D">
            <w:pPr>
              <w:rPr>
                <w:rFonts w:asciiTheme="minorHAnsi" w:hAnsiTheme="minorHAnsi"/>
                <w:sz w:val="22"/>
                <w:szCs w:val="22"/>
              </w:rPr>
            </w:pPr>
            <w:r w:rsidRPr="00AE074E">
              <w:rPr>
                <w:rFonts w:asciiTheme="minorHAnsi" w:hAnsiTheme="minorHAnsi"/>
                <w:sz w:val="22"/>
                <w:szCs w:val="22"/>
              </w:rPr>
              <w:t xml:space="preserve">Tel. </w:t>
            </w:r>
            <w:r w:rsidR="00131BAF">
              <w:rPr>
                <w:rFonts w:asciiTheme="minorHAnsi" w:hAnsiTheme="minorHAnsi"/>
                <w:sz w:val="22"/>
                <w:szCs w:val="22"/>
              </w:rPr>
              <w:t>0300 111 8002</w:t>
            </w:r>
          </w:p>
          <w:p w14:paraId="21FB1E4D" w14:textId="6F62E11A" w:rsidR="00131BAF" w:rsidRPr="00AE074E" w:rsidRDefault="00131BAF" w:rsidP="006B772D">
            <w:pPr>
              <w:rPr>
                <w:rFonts w:asciiTheme="minorHAnsi" w:hAnsiTheme="minorHAnsi" w:cs="Arial"/>
                <w:sz w:val="22"/>
                <w:szCs w:val="22"/>
              </w:rPr>
            </w:pPr>
            <w:r>
              <w:rPr>
                <w:rFonts w:asciiTheme="minorHAnsi" w:hAnsiTheme="minorHAnsi"/>
                <w:sz w:val="22"/>
                <w:szCs w:val="22"/>
              </w:rPr>
              <w:t>businessadvice@staffordshire.gov.uk</w:t>
            </w:r>
          </w:p>
        </w:tc>
        <w:tc>
          <w:tcPr>
            <w:tcW w:w="5103" w:type="dxa"/>
          </w:tcPr>
          <w:p w14:paraId="7F260068" w14:textId="70B9B4F0" w:rsidR="0074594C" w:rsidRDefault="0074594C" w:rsidP="00EA71E0">
            <w:pPr>
              <w:pStyle w:val="immindent1"/>
              <w:ind w:left="0"/>
              <w:rPr>
                <w:rStyle w:val="Strong"/>
                <w:rFonts w:asciiTheme="minorHAnsi" w:hAnsiTheme="minorHAnsi"/>
                <w:b w:val="0"/>
                <w:color w:val="auto"/>
                <w:sz w:val="22"/>
                <w:szCs w:val="22"/>
              </w:rPr>
            </w:pPr>
            <w:r>
              <w:rPr>
                <w:rStyle w:val="Strong"/>
                <w:rFonts w:asciiTheme="minorHAnsi" w:hAnsiTheme="minorHAnsi"/>
                <w:b w:val="0"/>
                <w:color w:val="auto"/>
                <w:sz w:val="22"/>
                <w:szCs w:val="22"/>
              </w:rPr>
              <w:t>STAFFORDSHIRE POLICE:</w:t>
            </w:r>
          </w:p>
          <w:p w14:paraId="2A8BFCB4" w14:textId="77777777" w:rsidR="0074594C" w:rsidRDefault="0074594C" w:rsidP="00EA71E0">
            <w:pPr>
              <w:pStyle w:val="immindent1"/>
              <w:ind w:left="0"/>
              <w:rPr>
                <w:rStyle w:val="Strong"/>
                <w:rFonts w:asciiTheme="minorHAnsi" w:hAnsiTheme="minorHAnsi"/>
                <w:b w:val="0"/>
                <w:color w:val="auto"/>
                <w:sz w:val="22"/>
                <w:szCs w:val="22"/>
              </w:rPr>
            </w:pPr>
          </w:p>
          <w:p w14:paraId="64FEFA2B" w14:textId="598A8FE7" w:rsidR="0074594C" w:rsidRDefault="0074594C" w:rsidP="00EA71E0">
            <w:pPr>
              <w:pStyle w:val="immindent1"/>
              <w:ind w:left="0"/>
              <w:rPr>
                <w:rStyle w:val="Strong"/>
                <w:rFonts w:asciiTheme="minorHAnsi" w:hAnsiTheme="minorHAnsi"/>
                <w:b w:val="0"/>
                <w:color w:val="auto"/>
                <w:sz w:val="22"/>
                <w:szCs w:val="22"/>
              </w:rPr>
            </w:pPr>
            <w:r>
              <w:rPr>
                <w:rStyle w:val="Strong"/>
                <w:rFonts w:asciiTheme="minorHAnsi" w:hAnsiTheme="minorHAnsi"/>
                <w:b w:val="0"/>
                <w:color w:val="auto"/>
                <w:sz w:val="22"/>
                <w:szCs w:val="22"/>
              </w:rPr>
              <w:t>Police Licensing Unit</w:t>
            </w:r>
          </w:p>
          <w:p w14:paraId="5B3CC135" w14:textId="77777777" w:rsidR="009813A9" w:rsidRPr="009813A9" w:rsidRDefault="009813A9" w:rsidP="009813A9">
            <w:pPr>
              <w:widowControl/>
              <w:autoSpaceDE/>
              <w:autoSpaceDN/>
              <w:adjustRightInd/>
              <w:rPr>
                <w:rFonts w:ascii="Calibri" w:eastAsia="Calibri" w:hAnsi="Calibri" w:cs="Calibri"/>
                <w:sz w:val="22"/>
                <w:szCs w:val="22"/>
                <w:highlight w:val="yellow"/>
                <w:lang w:eastAsia="en-US"/>
              </w:rPr>
            </w:pPr>
            <w:r w:rsidRPr="009813A9">
              <w:rPr>
                <w:rFonts w:ascii="Calibri" w:eastAsia="Calibri" w:hAnsi="Calibri" w:cs="Calibri"/>
                <w:sz w:val="22"/>
                <w:szCs w:val="22"/>
                <w:highlight w:val="yellow"/>
                <w:lang w:eastAsia="en-US"/>
              </w:rPr>
              <w:t xml:space="preserve">Stafford Police Station, </w:t>
            </w:r>
          </w:p>
          <w:p w14:paraId="44CD07A3" w14:textId="77777777" w:rsidR="009813A9" w:rsidRPr="009813A9" w:rsidRDefault="009813A9" w:rsidP="009813A9">
            <w:pPr>
              <w:widowControl/>
              <w:autoSpaceDE/>
              <w:autoSpaceDN/>
              <w:adjustRightInd/>
              <w:rPr>
                <w:rFonts w:ascii="Calibri" w:eastAsia="Calibri" w:hAnsi="Calibri" w:cs="Calibri"/>
                <w:sz w:val="22"/>
                <w:szCs w:val="22"/>
                <w:highlight w:val="yellow"/>
                <w:lang w:eastAsia="en-US"/>
              </w:rPr>
            </w:pPr>
            <w:r w:rsidRPr="009813A9">
              <w:rPr>
                <w:rFonts w:ascii="Calibri" w:eastAsia="Calibri" w:hAnsi="Calibri" w:cs="Calibri"/>
                <w:sz w:val="22"/>
                <w:szCs w:val="22"/>
                <w:highlight w:val="yellow"/>
                <w:lang w:eastAsia="en-US"/>
              </w:rPr>
              <w:t xml:space="preserve">Eastgate Street, </w:t>
            </w:r>
          </w:p>
          <w:p w14:paraId="08AADBF3" w14:textId="77777777" w:rsidR="009813A9" w:rsidRPr="009813A9" w:rsidRDefault="009813A9" w:rsidP="009813A9">
            <w:pPr>
              <w:widowControl/>
              <w:autoSpaceDE/>
              <w:autoSpaceDN/>
              <w:adjustRightInd/>
              <w:rPr>
                <w:rFonts w:ascii="Calibri" w:eastAsia="Calibri" w:hAnsi="Calibri" w:cs="Calibri"/>
                <w:sz w:val="22"/>
                <w:szCs w:val="22"/>
                <w:highlight w:val="yellow"/>
                <w:lang w:eastAsia="en-US"/>
              </w:rPr>
            </w:pPr>
            <w:r w:rsidRPr="009813A9">
              <w:rPr>
                <w:rFonts w:ascii="Calibri" w:eastAsia="Calibri" w:hAnsi="Calibri" w:cs="Calibri"/>
                <w:sz w:val="22"/>
                <w:szCs w:val="22"/>
                <w:highlight w:val="yellow"/>
                <w:lang w:eastAsia="en-US"/>
              </w:rPr>
              <w:t xml:space="preserve">Stafford, </w:t>
            </w:r>
          </w:p>
          <w:p w14:paraId="1DC4A3B0" w14:textId="77777777" w:rsidR="009813A9" w:rsidRPr="009813A9" w:rsidRDefault="009813A9" w:rsidP="009813A9">
            <w:pPr>
              <w:widowControl/>
              <w:autoSpaceDE/>
              <w:autoSpaceDN/>
              <w:adjustRightInd/>
              <w:rPr>
                <w:rFonts w:ascii="Calibri" w:eastAsia="Calibri" w:hAnsi="Calibri" w:cs="Calibri"/>
                <w:sz w:val="22"/>
                <w:szCs w:val="22"/>
                <w:lang w:eastAsia="en-US"/>
              </w:rPr>
            </w:pPr>
            <w:r w:rsidRPr="009813A9">
              <w:rPr>
                <w:rFonts w:ascii="Calibri" w:eastAsia="Calibri" w:hAnsi="Calibri" w:cs="Calibri"/>
                <w:sz w:val="22"/>
                <w:szCs w:val="22"/>
                <w:highlight w:val="yellow"/>
                <w:lang w:eastAsia="en-US"/>
              </w:rPr>
              <w:t>ST16 2DQ</w:t>
            </w:r>
            <w:r w:rsidRPr="009813A9">
              <w:rPr>
                <w:rFonts w:ascii="Calibri" w:eastAsia="Calibri" w:hAnsi="Calibri" w:cs="Calibri"/>
                <w:sz w:val="22"/>
                <w:szCs w:val="22"/>
                <w:lang w:eastAsia="en-US"/>
              </w:rPr>
              <w:t xml:space="preserve"> </w:t>
            </w:r>
          </w:p>
          <w:p w14:paraId="33659E5D" w14:textId="690761B8" w:rsidR="0074594C" w:rsidRDefault="0074594C" w:rsidP="00EA71E0">
            <w:pPr>
              <w:pStyle w:val="immindent1"/>
              <w:ind w:left="0"/>
              <w:rPr>
                <w:rStyle w:val="Strong"/>
                <w:rFonts w:asciiTheme="minorHAnsi" w:hAnsiTheme="minorHAnsi"/>
                <w:b w:val="0"/>
                <w:color w:val="auto"/>
                <w:sz w:val="22"/>
                <w:szCs w:val="22"/>
              </w:rPr>
            </w:pPr>
          </w:p>
          <w:p w14:paraId="138CED1C" w14:textId="77777777" w:rsidR="00181F06" w:rsidRPr="00AE074E" w:rsidRDefault="00181F06" w:rsidP="00EA71E0">
            <w:pPr>
              <w:pStyle w:val="immindent1"/>
              <w:ind w:left="0"/>
              <w:rPr>
                <w:rStyle w:val="Strong"/>
                <w:rFonts w:asciiTheme="minorHAnsi" w:hAnsiTheme="minorHAnsi"/>
                <w:b w:val="0"/>
                <w:color w:val="auto"/>
                <w:sz w:val="22"/>
                <w:szCs w:val="22"/>
              </w:rPr>
            </w:pPr>
          </w:p>
          <w:p w14:paraId="20710492" w14:textId="299D5A61" w:rsidR="00181F06" w:rsidRPr="00AE074E" w:rsidRDefault="00181F06" w:rsidP="00EA71E0">
            <w:pPr>
              <w:pStyle w:val="immindent1"/>
              <w:ind w:left="0"/>
              <w:rPr>
                <w:rStyle w:val="Strong"/>
                <w:rFonts w:asciiTheme="minorHAnsi" w:hAnsiTheme="minorHAnsi"/>
                <w:b w:val="0"/>
                <w:color w:val="auto"/>
                <w:sz w:val="22"/>
                <w:szCs w:val="22"/>
              </w:rPr>
            </w:pPr>
            <w:r w:rsidRPr="00AE074E">
              <w:rPr>
                <w:rStyle w:val="Strong"/>
                <w:rFonts w:asciiTheme="minorHAnsi" w:hAnsiTheme="minorHAnsi"/>
                <w:b w:val="0"/>
                <w:color w:val="auto"/>
                <w:sz w:val="22"/>
                <w:szCs w:val="22"/>
              </w:rPr>
              <w:t>Tel. 01785 23</w:t>
            </w:r>
            <w:r w:rsidR="0074594C">
              <w:rPr>
                <w:rStyle w:val="Strong"/>
                <w:rFonts w:asciiTheme="minorHAnsi" w:hAnsiTheme="minorHAnsi"/>
                <w:b w:val="0"/>
                <w:color w:val="auto"/>
                <w:sz w:val="22"/>
                <w:szCs w:val="22"/>
              </w:rPr>
              <w:t>5699</w:t>
            </w:r>
          </w:p>
          <w:p w14:paraId="7E21B892" w14:textId="0F6B8455" w:rsidR="00181F06" w:rsidRPr="00AE074E" w:rsidRDefault="0074594C" w:rsidP="00F71551">
            <w:pPr>
              <w:pStyle w:val="immindent1"/>
              <w:ind w:left="0"/>
              <w:rPr>
                <w:rFonts w:asciiTheme="minorHAnsi" w:hAnsiTheme="minorHAnsi" w:cs="Arial"/>
                <w:sz w:val="22"/>
                <w:szCs w:val="22"/>
              </w:rPr>
            </w:pPr>
            <w:r>
              <w:rPr>
                <w:rFonts w:asciiTheme="minorHAnsi" w:hAnsiTheme="minorHAnsi" w:cs="Arial"/>
                <w:sz w:val="22"/>
                <w:szCs w:val="22"/>
              </w:rPr>
              <w:t>licensinghq@stafordshire.pnn.police.uk</w:t>
            </w:r>
          </w:p>
        </w:tc>
      </w:tr>
      <w:tr w:rsidR="00181F06" w:rsidRPr="00AE074E" w14:paraId="12865B11" w14:textId="77777777" w:rsidTr="0039481B">
        <w:tc>
          <w:tcPr>
            <w:tcW w:w="4679" w:type="dxa"/>
          </w:tcPr>
          <w:p w14:paraId="566B7472" w14:textId="01A15E3A" w:rsidR="00181F06" w:rsidRPr="00AE074E" w:rsidRDefault="00390A50" w:rsidP="00EA71E0">
            <w:pPr>
              <w:rPr>
                <w:rFonts w:asciiTheme="minorHAnsi" w:hAnsiTheme="minorHAnsi" w:cs="Arial"/>
                <w:sz w:val="22"/>
                <w:szCs w:val="22"/>
              </w:rPr>
            </w:pPr>
            <w:r w:rsidRPr="00AE074E">
              <w:rPr>
                <w:rFonts w:asciiTheme="minorHAnsi" w:hAnsiTheme="minorHAnsi" w:cs="Arial"/>
                <w:sz w:val="22"/>
                <w:szCs w:val="22"/>
              </w:rPr>
              <w:t>NOISE NUISANCE:</w:t>
            </w:r>
          </w:p>
          <w:p w14:paraId="735F223C" w14:textId="77777777" w:rsidR="00181F06" w:rsidRPr="00AE074E" w:rsidRDefault="00181F06" w:rsidP="00EA71E0">
            <w:pPr>
              <w:rPr>
                <w:rFonts w:asciiTheme="minorHAnsi" w:hAnsiTheme="minorHAnsi" w:cs="Arial"/>
                <w:sz w:val="22"/>
                <w:szCs w:val="22"/>
              </w:rPr>
            </w:pPr>
          </w:p>
          <w:p w14:paraId="23B15C6C" w14:textId="77777777" w:rsidR="00181F06" w:rsidRPr="00AE074E" w:rsidRDefault="00181F06" w:rsidP="00EA71E0">
            <w:pPr>
              <w:rPr>
                <w:rFonts w:asciiTheme="minorHAnsi" w:hAnsiTheme="minorHAnsi" w:cs="Arial"/>
                <w:sz w:val="22"/>
                <w:szCs w:val="22"/>
              </w:rPr>
            </w:pPr>
            <w:r w:rsidRPr="00AE074E">
              <w:rPr>
                <w:rFonts w:asciiTheme="minorHAnsi" w:hAnsiTheme="minorHAnsi" w:cs="Arial"/>
                <w:sz w:val="22"/>
                <w:szCs w:val="22"/>
              </w:rPr>
              <w:t>Environmental Protection</w:t>
            </w:r>
          </w:p>
          <w:p w14:paraId="66336231" w14:textId="77777777" w:rsidR="00181F06" w:rsidRPr="00AE074E" w:rsidRDefault="00181F06" w:rsidP="00EA71E0">
            <w:pPr>
              <w:rPr>
                <w:rFonts w:asciiTheme="minorHAnsi" w:hAnsiTheme="minorHAnsi" w:cs="Arial"/>
                <w:sz w:val="22"/>
                <w:szCs w:val="22"/>
              </w:rPr>
            </w:pPr>
            <w:r w:rsidRPr="00AE074E">
              <w:rPr>
                <w:rFonts w:asciiTheme="minorHAnsi" w:hAnsiTheme="minorHAnsi" w:cs="Arial"/>
                <w:sz w:val="22"/>
                <w:szCs w:val="22"/>
              </w:rPr>
              <w:t xml:space="preserve">South Staffordshire District </w:t>
            </w:r>
            <w:r w:rsidR="007B0C27" w:rsidRPr="00AE074E">
              <w:rPr>
                <w:rFonts w:asciiTheme="minorHAnsi" w:hAnsiTheme="minorHAnsi" w:cs="Arial"/>
                <w:sz w:val="22"/>
                <w:szCs w:val="22"/>
              </w:rPr>
              <w:t>Council</w:t>
            </w:r>
          </w:p>
          <w:p w14:paraId="5C4ACC2A" w14:textId="77777777" w:rsidR="00181F06" w:rsidRPr="00AE074E" w:rsidRDefault="007B0C27" w:rsidP="00EA71E0">
            <w:pPr>
              <w:rPr>
                <w:rFonts w:asciiTheme="minorHAnsi" w:hAnsiTheme="minorHAnsi" w:cs="Arial"/>
                <w:sz w:val="22"/>
                <w:szCs w:val="22"/>
              </w:rPr>
            </w:pPr>
            <w:r w:rsidRPr="00AE074E">
              <w:rPr>
                <w:rFonts w:asciiTheme="minorHAnsi" w:hAnsiTheme="minorHAnsi" w:cs="Arial"/>
                <w:sz w:val="22"/>
                <w:szCs w:val="22"/>
              </w:rPr>
              <w:t>Council</w:t>
            </w:r>
            <w:r w:rsidR="00181F06" w:rsidRPr="00AE074E">
              <w:rPr>
                <w:rFonts w:asciiTheme="minorHAnsi" w:hAnsiTheme="minorHAnsi" w:cs="Arial"/>
                <w:sz w:val="22"/>
                <w:szCs w:val="22"/>
              </w:rPr>
              <w:t xml:space="preserve"> Offices</w:t>
            </w:r>
          </w:p>
          <w:p w14:paraId="3C874358" w14:textId="77777777" w:rsidR="00181F06" w:rsidRPr="00AE074E" w:rsidRDefault="00181F06" w:rsidP="00EA71E0">
            <w:pPr>
              <w:rPr>
                <w:rFonts w:asciiTheme="minorHAnsi" w:hAnsiTheme="minorHAnsi" w:cs="Arial"/>
                <w:sz w:val="22"/>
                <w:szCs w:val="22"/>
              </w:rPr>
            </w:pPr>
            <w:r w:rsidRPr="00AE074E">
              <w:rPr>
                <w:rFonts w:asciiTheme="minorHAnsi" w:hAnsiTheme="minorHAnsi" w:cs="Arial"/>
                <w:sz w:val="22"/>
                <w:szCs w:val="22"/>
              </w:rPr>
              <w:t xml:space="preserve">Codsall </w:t>
            </w:r>
          </w:p>
          <w:p w14:paraId="2C2F69E0" w14:textId="77777777" w:rsidR="00181F06" w:rsidRPr="00AE074E" w:rsidRDefault="00181F06" w:rsidP="00EA71E0">
            <w:pPr>
              <w:rPr>
                <w:rFonts w:asciiTheme="minorHAnsi" w:hAnsiTheme="minorHAnsi" w:cs="Arial"/>
                <w:sz w:val="22"/>
                <w:szCs w:val="22"/>
              </w:rPr>
            </w:pPr>
            <w:r w:rsidRPr="00AE074E">
              <w:rPr>
                <w:rFonts w:asciiTheme="minorHAnsi" w:hAnsiTheme="minorHAnsi" w:cs="Arial"/>
                <w:sz w:val="22"/>
                <w:szCs w:val="22"/>
              </w:rPr>
              <w:t>South Staffordshire</w:t>
            </w:r>
          </w:p>
          <w:p w14:paraId="31FD8739" w14:textId="77777777" w:rsidR="00181F06" w:rsidRPr="00AE074E" w:rsidRDefault="00181F06" w:rsidP="00EA71E0">
            <w:pPr>
              <w:rPr>
                <w:rFonts w:asciiTheme="minorHAnsi" w:hAnsiTheme="minorHAnsi" w:cs="Arial"/>
                <w:sz w:val="22"/>
                <w:szCs w:val="22"/>
              </w:rPr>
            </w:pPr>
            <w:r w:rsidRPr="00AE074E">
              <w:rPr>
                <w:rFonts w:asciiTheme="minorHAnsi" w:hAnsiTheme="minorHAnsi" w:cs="Arial"/>
                <w:sz w:val="22"/>
                <w:szCs w:val="22"/>
              </w:rPr>
              <w:t>WV8 1PX</w:t>
            </w:r>
          </w:p>
          <w:p w14:paraId="66396F2B" w14:textId="77777777" w:rsidR="00181F06" w:rsidRPr="00AE074E" w:rsidRDefault="00181F06" w:rsidP="00EA71E0">
            <w:pPr>
              <w:rPr>
                <w:rFonts w:asciiTheme="minorHAnsi" w:hAnsiTheme="minorHAnsi" w:cs="Arial"/>
                <w:sz w:val="22"/>
                <w:szCs w:val="22"/>
              </w:rPr>
            </w:pPr>
          </w:p>
          <w:p w14:paraId="446AC02E" w14:textId="77777777" w:rsidR="00181F06" w:rsidRPr="00AE074E" w:rsidRDefault="00181F06" w:rsidP="00EA71E0">
            <w:pPr>
              <w:rPr>
                <w:rFonts w:asciiTheme="minorHAnsi" w:hAnsiTheme="minorHAnsi" w:cs="Arial"/>
                <w:sz w:val="22"/>
                <w:szCs w:val="22"/>
              </w:rPr>
            </w:pPr>
            <w:r w:rsidRPr="00AE074E">
              <w:rPr>
                <w:rFonts w:asciiTheme="minorHAnsi" w:hAnsiTheme="minorHAnsi" w:cs="Arial"/>
                <w:sz w:val="22"/>
                <w:szCs w:val="22"/>
              </w:rPr>
              <w:t>Tel: 01902 696000</w:t>
            </w:r>
          </w:p>
          <w:p w14:paraId="4E5B6C58" w14:textId="77777777" w:rsidR="00181F06" w:rsidRPr="00AE074E" w:rsidRDefault="00FB5DD4" w:rsidP="00EA71E0">
            <w:pPr>
              <w:rPr>
                <w:rFonts w:asciiTheme="minorHAnsi" w:hAnsiTheme="minorHAnsi" w:cs="Arial"/>
                <w:sz w:val="22"/>
                <w:szCs w:val="22"/>
              </w:rPr>
            </w:pPr>
            <w:hyperlink r:id="rId17" w:history="1">
              <w:r w:rsidR="00181F06" w:rsidRPr="00AE074E">
                <w:rPr>
                  <w:rStyle w:val="Hyperlink"/>
                  <w:rFonts w:asciiTheme="minorHAnsi" w:hAnsiTheme="minorHAnsi" w:cs="Arial"/>
                  <w:sz w:val="22"/>
                  <w:szCs w:val="22"/>
                </w:rPr>
                <w:t>env.protection@sstaffs.gov.uk</w:t>
              </w:r>
            </w:hyperlink>
          </w:p>
          <w:p w14:paraId="24583853" w14:textId="77777777" w:rsidR="00181F06" w:rsidRPr="00AE074E" w:rsidRDefault="00181F06" w:rsidP="00EA71E0">
            <w:pPr>
              <w:rPr>
                <w:rFonts w:asciiTheme="minorHAnsi" w:hAnsiTheme="minorHAnsi" w:cs="Arial"/>
                <w:bCs/>
                <w:sz w:val="22"/>
                <w:szCs w:val="22"/>
              </w:rPr>
            </w:pPr>
          </w:p>
        </w:tc>
        <w:tc>
          <w:tcPr>
            <w:tcW w:w="5103" w:type="dxa"/>
          </w:tcPr>
          <w:p w14:paraId="67757F26" w14:textId="01D81A5C" w:rsidR="00181F06" w:rsidRPr="00AE074E" w:rsidRDefault="00132B69" w:rsidP="00EA71E0">
            <w:pPr>
              <w:textAlignment w:val="baseline"/>
              <w:rPr>
                <w:rFonts w:asciiTheme="minorHAnsi" w:eastAsia="Arial" w:hAnsiTheme="minorHAnsi"/>
                <w:color w:val="000000"/>
                <w:spacing w:val="-1"/>
                <w:sz w:val="22"/>
                <w:szCs w:val="22"/>
              </w:rPr>
            </w:pPr>
            <w:r>
              <w:rPr>
                <w:rFonts w:asciiTheme="minorHAnsi" w:eastAsia="Arial" w:hAnsiTheme="minorHAnsi"/>
                <w:color w:val="000000"/>
                <w:spacing w:val="-1"/>
                <w:sz w:val="22"/>
                <w:szCs w:val="22"/>
                <w:lang w:val="en-US"/>
              </w:rPr>
              <w:t xml:space="preserve">STAFFORDSHIRE </w:t>
            </w:r>
            <w:r w:rsidR="0074594C" w:rsidRPr="00AE074E">
              <w:rPr>
                <w:rFonts w:asciiTheme="minorHAnsi" w:eastAsia="Arial" w:hAnsiTheme="minorHAnsi"/>
                <w:color w:val="000000"/>
                <w:spacing w:val="-1"/>
                <w:sz w:val="22"/>
                <w:szCs w:val="22"/>
                <w:lang w:val="en-US"/>
              </w:rPr>
              <w:t>FIRE AND RESCUE SERVICE</w:t>
            </w:r>
          </w:p>
          <w:p w14:paraId="219BBB16" w14:textId="77777777" w:rsidR="00181F06" w:rsidRPr="00AE074E" w:rsidRDefault="00181F06" w:rsidP="00EA71E0">
            <w:pPr>
              <w:textAlignment w:val="baseline"/>
              <w:rPr>
                <w:rFonts w:asciiTheme="minorHAnsi" w:eastAsia="Arial" w:hAnsiTheme="minorHAnsi"/>
                <w:color w:val="000000"/>
                <w:sz w:val="22"/>
                <w:szCs w:val="22"/>
                <w:lang w:val="en-US"/>
              </w:rPr>
            </w:pPr>
          </w:p>
          <w:p w14:paraId="30C42747" w14:textId="77777777" w:rsidR="00181F06" w:rsidRPr="00AE074E" w:rsidRDefault="00181F06" w:rsidP="00EA71E0">
            <w:pPr>
              <w:textAlignment w:val="baseline"/>
              <w:rPr>
                <w:rFonts w:asciiTheme="minorHAnsi" w:eastAsia="Arial" w:hAnsiTheme="minorHAnsi"/>
                <w:color w:val="000000"/>
                <w:spacing w:val="-3"/>
                <w:sz w:val="22"/>
                <w:szCs w:val="22"/>
              </w:rPr>
            </w:pPr>
            <w:r w:rsidRPr="00AE074E">
              <w:rPr>
                <w:rFonts w:asciiTheme="minorHAnsi" w:eastAsia="Arial" w:hAnsiTheme="minorHAnsi"/>
                <w:color w:val="000000"/>
                <w:spacing w:val="-3"/>
                <w:sz w:val="22"/>
                <w:szCs w:val="22"/>
              </w:rPr>
              <w:t>Headquarters</w:t>
            </w:r>
          </w:p>
          <w:p w14:paraId="70238E8E" w14:textId="77777777" w:rsidR="00181F06" w:rsidRPr="00AE074E" w:rsidRDefault="00181F06" w:rsidP="00EA71E0">
            <w:pPr>
              <w:textAlignment w:val="baseline"/>
              <w:rPr>
                <w:rFonts w:asciiTheme="minorHAnsi" w:eastAsia="Arial" w:hAnsiTheme="minorHAnsi"/>
                <w:color w:val="000000"/>
                <w:spacing w:val="-3"/>
                <w:sz w:val="22"/>
                <w:szCs w:val="22"/>
              </w:rPr>
            </w:pPr>
            <w:proofErr w:type="spellStart"/>
            <w:r w:rsidRPr="00AE074E">
              <w:rPr>
                <w:rFonts w:asciiTheme="minorHAnsi" w:eastAsia="Arial" w:hAnsiTheme="minorHAnsi"/>
                <w:color w:val="000000"/>
                <w:spacing w:val="-3"/>
                <w:sz w:val="22"/>
                <w:szCs w:val="22"/>
              </w:rPr>
              <w:t>Pirehil</w:t>
            </w:r>
            <w:proofErr w:type="spellEnd"/>
            <w:r w:rsidRPr="00AE074E">
              <w:rPr>
                <w:rFonts w:asciiTheme="minorHAnsi" w:eastAsia="Arial" w:hAnsiTheme="minorHAnsi"/>
                <w:color w:val="000000"/>
                <w:spacing w:val="-3"/>
                <w:sz w:val="22"/>
                <w:szCs w:val="22"/>
                <w:lang w:val="en-US"/>
              </w:rPr>
              <w:t>l</w:t>
            </w:r>
          </w:p>
          <w:p w14:paraId="1F20CD88" w14:textId="77777777" w:rsidR="00181F06" w:rsidRPr="00AE074E" w:rsidRDefault="00181F06" w:rsidP="00EA71E0">
            <w:pPr>
              <w:textAlignment w:val="baseline"/>
              <w:rPr>
                <w:rFonts w:asciiTheme="minorHAnsi" w:eastAsia="Arial" w:hAnsiTheme="minorHAnsi"/>
                <w:color w:val="000000"/>
                <w:spacing w:val="-4"/>
                <w:sz w:val="22"/>
                <w:szCs w:val="22"/>
              </w:rPr>
            </w:pPr>
            <w:r w:rsidRPr="00AE074E">
              <w:rPr>
                <w:rFonts w:asciiTheme="minorHAnsi" w:eastAsia="Arial" w:hAnsiTheme="minorHAnsi"/>
                <w:color w:val="000000"/>
                <w:spacing w:val="-4"/>
                <w:sz w:val="22"/>
                <w:szCs w:val="22"/>
                <w:lang w:val="en-US"/>
              </w:rPr>
              <w:t>Stone</w:t>
            </w:r>
          </w:p>
          <w:p w14:paraId="48799C45" w14:textId="77777777" w:rsidR="00181F06" w:rsidRPr="00AE074E" w:rsidRDefault="00181F06" w:rsidP="00EA71E0">
            <w:pPr>
              <w:textAlignment w:val="baseline"/>
              <w:rPr>
                <w:rFonts w:asciiTheme="minorHAnsi" w:eastAsia="Arial" w:hAnsiTheme="minorHAnsi"/>
                <w:color w:val="000000"/>
                <w:spacing w:val="-1"/>
                <w:sz w:val="22"/>
                <w:szCs w:val="22"/>
              </w:rPr>
            </w:pPr>
            <w:r w:rsidRPr="00AE074E">
              <w:rPr>
                <w:rFonts w:asciiTheme="minorHAnsi" w:eastAsia="Arial" w:hAnsiTheme="minorHAnsi"/>
                <w:color w:val="000000"/>
                <w:spacing w:val="-1"/>
                <w:sz w:val="22"/>
                <w:szCs w:val="22"/>
              </w:rPr>
              <w:t>Stafford</w:t>
            </w:r>
            <w:r w:rsidRPr="00AE074E">
              <w:rPr>
                <w:rFonts w:asciiTheme="minorHAnsi" w:eastAsia="Arial" w:hAnsiTheme="minorHAnsi"/>
                <w:color w:val="000000"/>
                <w:spacing w:val="-1"/>
                <w:sz w:val="22"/>
                <w:szCs w:val="22"/>
                <w:lang w:val="en-US"/>
              </w:rPr>
              <w:t>shire</w:t>
            </w:r>
          </w:p>
          <w:p w14:paraId="7C6CCFF1" w14:textId="77777777" w:rsidR="00181F06" w:rsidRPr="00AE074E" w:rsidRDefault="00181F06" w:rsidP="00EA71E0">
            <w:pPr>
              <w:textAlignment w:val="baseline"/>
              <w:rPr>
                <w:rFonts w:asciiTheme="minorHAnsi" w:eastAsia="Arial" w:hAnsiTheme="minorHAnsi"/>
                <w:color w:val="000000"/>
                <w:spacing w:val="-2"/>
                <w:sz w:val="22"/>
                <w:szCs w:val="22"/>
                <w:lang w:val="en-US"/>
              </w:rPr>
            </w:pPr>
            <w:r w:rsidRPr="00AE074E">
              <w:rPr>
                <w:rFonts w:asciiTheme="minorHAnsi" w:eastAsia="Arial" w:hAnsiTheme="minorHAnsi"/>
                <w:color w:val="000000"/>
                <w:spacing w:val="-2"/>
                <w:sz w:val="22"/>
                <w:szCs w:val="22"/>
                <w:lang w:val="en-US"/>
              </w:rPr>
              <w:t>ST15 0BS</w:t>
            </w:r>
          </w:p>
          <w:p w14:paraId="75723853" w14:textId="77777777" w:rsidR="00181F06" w:rsidRPr="00AE074E" w:rsidRDefault="00181F06" w:rsidP="00EA71E0">
            <w:pPr>
              <w:ind w:left="72"/>
              <w:textAlignment w:val="baseline"/>
              <w:rPr>
                <w:rFonts w:asciiTheme="minorHAnsi" w:eastAsia="Arial" w:hAnsiTheme="minorHAnsi"/>
                <w:color w:val="000000"/>
                <w:spacing w:val="-2"/>
                <w:sz w:val="22"/>
                <w:szCs w:val="22"/>
              </w:rPr>
            </w:pPr>
          </w:p>
          <w:p w14:paraId="39E7B805" w14:textId="77777777" w:rsidR="00181F06" w:rsidRPr="00AE074E" w:rsidRDefault="00181F06" w:rsidP="00EA71E0">
            <w:pPr>
              <w:textAlignment w:val="baseline"/>
              <w:rPr>
                <w:rFonts w:asciiTheme="minorHAnsi" w:hAnsiTheme="minorHAnsi"/>
                <w:sz w:val="22"/>
                <w:szCs w:val="22"/>
                <w:lang w:val="en"/>
              </w:rPr>
            </w:pPr>
            <w:r w:rsidRPr="00AE074E">
              <w:rPr>
                <w:rFonts w:asciiTheme="minorHAnsi" w:eastAsia="Arial" w:hAnsiTheme="minorHAnsi"/>
                <w:color w:val="000000"/>
                <w:spacing w:val="-1"/>
                <w:sz w:val="22"/>
                <w:szCs w:val="22"/>
                <w:lang w:val="en-US"/>
              </w:rPr>
              <w:t xml:space="preserve">Tel: </w:t>
            </w:r>
            <w:r w:rsidRPr="00AE074E">
              <w:rPr>
                <w:rFonts w:asciiTheme="minorHAnsi" w:hAnsiTheme="minorHAnsi"/>
                <w:sz w:val="22"/>
                <w:szCs w:val="22"/>
                <w:lang w:val="en"/>
              </w:rPr>
              <w:t>01785 898 659</w:t>
            </w:r>
          </w:p>
          <w:p w14:paraId="098B7901" w14:textId="77777777" w:rsidR="00181F06" w:rsidRPr="00AE074E" w:rsidRDefault="00FB5DD4" w:rsidP="00EA71E0">
            <w:pPr>
              <w:textAlignment w:val="baseline"/>
              <w:rPr>
                <w:rFonts w:asciiTheme="minorHAnsi" w:eastAsia="Arial" w:hAnsiTheme="minorHAnsi"/>
                <w:color w:val="000000"/>
                <w:spacing w:val="-1"/>
                <w:sz w:val="22"/>
                <w:szCs w:val="22"/>
              </w:rPr>
            </w:pPr>
            <w:hyperlink r:id="rId18" w:history="1">
              <w:r w:rsidR="00181F06" w:rsidRPr="00AE074E">
                <w:rPr>
                  <w:rStyle w:val="Hyperlink"/>
                  <w:rFonts w:asciiTheme="minorHAnsi" w:hAnsiTheme="minorHAnsi"/>
                  <w:sz w:val="22"/>
                  <w:szCs w:val="22"/>
                  <w:lang w:val="en"/>
                </w:rPr>
                <w:t>WSDG.FireSafety@staffordshirefire.gov.uk</w:t>
              </w:r>
            </w:hyperlink>
          </w:p>
          <w:p w14:paraId="46ADBF07" w14:textId="77777777" w:rsidR="00181F06" w:rsidRPr="00AE074E" w:rsidRDefault="00181F06" w:rsidP="00EA71E0">
            <w:pPr>
              <w:rPr>
                <w:rFonts w:asciiTheme="minorHAnsi" w:hAnsiTheme="minorHAnsi" w:cs="Arial"/>
                <w:bCs/>
                <w:sz w:val="22"/>
                <w:szCs w:val="22"/>
              </w:rPr>
            </w:pPr>
          </w:p>
        </w:tc>
      </w:tr>
      <w:tr w:rsidR="00181F06" w:rsidRPr="00AE074E" w14:paraId="135D8787" w14:textId="77777777" w:rsidTr="0039481B">
        <w:tc>
          <w:tcPr>
            <w:tcW w:w="4679" w:type="dxa"/>
          </w:tcPr>
          <w:p w14:paraId="42D2FBC6" w14:textId="157BAA1C" w:rsidR="00390A50" w:rsidRDefault="00390A50" w:rsidP="0039481B">
            <w:pPr>
              <w:rPr>
                <w:rFonts w:asciiTheme="minorHAnsi" w:hAnsiTheme="minorHAnsi" w:cs="Arial"/>
                <w:sz w:val="22"/>
                <w:szCs w:val="22"/>
              </w:rPr>
            </w:pPr>
            <w:r>
              <w:rPr>
                <w:rFonts w:asciiTheme="minorHAnsi" w:hAnsiTheme="minorHAnsi" w:cs="Arial"/>
                <w:sz w:val="22"/>
                <w:szCs w:val="22"/>
              </w:rPr>
              <w:t>CHILD PROTECTION</w:t>
            </w:r>
          </w:p>
          <w:p w14:paraId="0A1626AD" w14:textId="77777777" w:rsidR="00390A50" w:rsidRDefault="00390A50" w:rsidP="0039481B">
            <w:pPr>
              <w:rPr>
                <w:rFonts w:asciiTheme="minorHAnsi" w:hAnsiTheme="minorHAnsi" w:cs="Arial"/>
                <w:sz w:val="22"/>
                <w:szCs w:val="22"/>
              </w:rPr>
            </w:pPr>
          </w:p>
          <w:p w14:paraId="476067C1" w14:textId="2BF481BB" w:rsidR="0039481B" w:rsidRDefault="00390A50" w:rsidP="0039481B">
            <w:pPr>
              <w:rPr>
                <w:rFonts w:asciiTheme="minorHAnsi" w:hAnsiTheme="minorHAnsi" w:cs="Arial"/>
                <w:sz w:val="22"/>
                <w:szCs w:val="22"/>
              </w:rPr>
            </w:pPr>
            <w:r>
              <w:rPr>
                <w:rFonts w:asciiTheme="minorHAnsi" w:hAnsiTheme="minorHAnsi" w:cs="Arial"/>
                <w:sz w:val="22"/>
                <w:szCs w:val="22"/>
              </w:rPr>
              <w:t xml:space="preserve">Deputy </w:t>
            </w:r>
            <w:r w:rsidR="0039481B" w:rsidRPr="00AE074E">
              <w:rPr>
                <w:rFonts w:asciiTheme="minorHAnsi" w:hAnsiTheme="minorHAnsi" w:cs="Arial"/>
                <w:sz w:val="22"/>
                <w:szCs w:val="22"/>
              </w:rPr>
              <w:t xml:space="preserve">Corporate Director </w:t>
            </w:r>
            <w:r>
              <w:rPr>
                <w:rFonts w:asciiTheme="minorHAnsi" w:hAnsiTheme="minorHAnsi" w:cs="Arial"/>
                <w:sz w:val="22"/>
                <w:szCs w:val="22"/>
              </w:rPr>
              <w:t>(Partnerships &amp; Service Development)</w:t>
            </w:r>
          </w:p>
          <w:p w14:paraId="4057852F" w14:textId="5BF7FC89" w:rsidR="00390A50" w:rsidRPr="00AE074E" w:rsidRDefault="00390A50" w:rsidP="0039481B">
            <w:pPr>
              <w:rPr>
                <w:rFonts w:asciiTheme="minorHAnsi" w:hAnsiTheme="minorHAnsi" w:cs="Arial"/>
                <w:sz w:val="22"/>
                <w:szCs w:val="22"/>
              </w:rPr>
            </w:pPr>
            <w:r>
              <w:rPr>
                <w:rFonts w:asciiTheme="minorHAnsi" w:hAnsiTheme="minorHAnsi" w:cs="Arial"/>
                <w:sz w:val="22"/>
                <w:szCs w:val="22"/>
              </w:rPr>
              <w:t>Children and Lifelong Learning</w:t>
            </w:r>
          </w:p>
          <w:p w14:paraId="58792304" w14:textId="5E21AF79" w:rsidR="0039481B" w:rsidRPr="00AE074E" w:rsidRDefault="0039481B" w:rsidP="0039481B">
            <w:pPr>
              <w:rPr>
                <w:rFonts w:asciiTheme="minorHAnsi" w:hAnsiTheme="minorHAnsi" w:cs="Arial"/>
                <w:sz w:val="22"/>
                <w:szCs w:val="22"/>
              </w:rPr>
            </w:pPr>
            <w:r w:rsidRPr="00AE074E">
              <w:rPr>
                <w:rFonts w:asciiTheme="minorHAnsi" w:hAnsiTheme="minorHAnsi" w:cs="Arial"/>
                <w:sz w:val="22"/>
                <w:szCs w:val="22"/>
              </w:rPr>
              <w:t>Walton Building</w:t>
            </w:r>
          </w:p>
          <w:p w14:paraId="710330C9" w14:textId="77777777" w:rsidR="0039481B" w:rsidRPr="00AE074E" w:rsidRDefault="0039481B" w:rsidP="0039481B">
            <w:pPr>
              <w:rPr>
                <w:rFonts w:asciiTheme="minorHAnsi" w:hAnsiTheme="minorHAnsi" w:cs="Arial"/>
                <w:sz w:val="22"/>
                <w:szCs w:val="22"/>
              </w:rPr>
            </w:pPr>
            <w:r w:rsidRPr="00AE074E">
              <w:rPr>
                <w:rFonts w:asciiTheme="minorHAnsi" w:hAnsiTheme="minorHAnsi" w:cs="Arial"/>
                <w:sz w:val="22"/>
                <w:szCs w:val="22"/>
              </w:rPr>
              <w:t>Martin Street</w:t>
            </w:r>
          </w:p>
          <w:p w14:paraId="22738AA7" w14:textId="77777777" w:rsidR="0039481B" w:rsidRPr="00AE074E" w:rsidRDefault="0039481B" w:rsidP="0039481B">
            <w:pPr>
              <w:rPr>
                <w:rFonts w:asciiTheme="minorHAnsi" w:hAnsiTheme="minorHAnsi" w:cs="Arial"/>
                <w:sz w:val="22"/>
                <w:szCs w:val="22"/>
              </w:rPr>
            </w:pPr>
            <w:r w:rsidRPr="00AE074E">
              <w:rPr>
                <w:rFonts w:asciiTheme="minorHAnsi" w:hAnsiTheme="minorHAnsi" w:cs="Arial"/>
                <w:sz w:val="22"/>
                <w:szCs w:val="22"/>
              </w:rPr>
              <w:t>Stafford</w:t>
            </w:r>
          </w:p>
          <w:p w14:paraId="096BCC29" w14:textId="275DC4A8" w:rsidR="00390A50" w:rsidRPr="00AE074E" w:rsidRDefault="0039481B" w:rsidP="0039481B">
            <w:pPr>
              <w:rPr>
                <w:rFonts w:asciiTheme="minorHAnsi" w:hAnsiTheme="minorHAnsi" w:cs="Arial"/>
                <w:sz w:val="22"/>
                <w:szCs w:val="22"/>
              </w:rPr>
            </w:pPr>
            <w:r w:rsidRPr="00AE074E">
              <w:rPr>
                <w:rFonts w:asciiTheme="minorHAnsi" w:hAnsiTheme="minorHAnsi" w:cs="Arial"/>
                <w:sz w:val="22"/>
                <w:szCs w:val="22"/>
              </w:rPr>
              <w:t>ST16 2LH</w:t>
            </w:r>
          </w:p>
          <w:p w14:paraId="65129A09" w14:textId="77777777" w:rsidR="0039481B" w:rsidRPr="00AE074E" w:rsidRDefault="0039481B" w:rsidP="0039481B">
            <w:pPr>
              <w:rPr>
                <w:rFonts w:asciiTheme="minorHAnsi" w:hAnsiTheme="minorHAnsi" w:cs="Arial"/>
                <w:sz w:val="22"/>
                <w:szCs w:val="22"/>
              </w:rPr>
            </w:pPr>
          </w:p>
          <w:p w14:paraId="15AC4721" w14:textId="669786C7" w:rsidR="0039481B" w:rsidRDefault="0039481B" w:rsidP="0039481B">
            <w:pPr>
              <w:rPr>
                <w:rFonts w:asciiTheme="minorHAnsi" w:hAnsiTheme="minorHAnsi" w:cs="Arial"/>
                <w:sz w:val="22"/>
                <w:szCs w:val="22"/>
              </w:rPr>
            </w:pPr>
            <w:r w:rsidRPr="00AE074E">
              <w:rPr>
                <w:rFonts w:asciiTheme="minorHAnsi" w:hAnsiTheme="minorHAnsi" w:cs="Arial"/>
                <w:sz w:val="22"/>
                <w:szCs w:val="22"/>
              </w:rPr>
              <w:t xml:space="preserve">Tel: 01785 </w:t>
            </w:r>
            <w:r w:rsidR="00390A50">
              <w:rPr>
                <w:rFonts w:asciiTheme="minorHAnsi" w:hAnsiTheme="minorHAnsi" w:cs="Arial"/>
                <w:sz w:val="22"/>
                <w:szCs w:val="22"/>
              </w:rPr>
              <w:t>223121</w:t>
            </w:r>
          </w:p>
          <w:p w14:paraId="5A903C84" w14:textId="6A09C22A" w:rsidR="00390A50" w:rsidRPr="00AE074E" w:rsidRDefault="00390A50" w:rsidP="0039481B">
            <w:pPr>
              <w:rPr>
                <w:rFonts w:asciiTheme="minorHAnsi" w:hAnsiTheme="minorHAnsi" w:cs="Arial"/>
                <w:sz w:val="22"/>
                <w:szCs w:val="22"/>
              </w:rPr>
            </w:pPr>
            <w:r>
              <w:rPr>
                <w:rFonts w:asciiTheme="minorHAnsi" w:hAnsiTheme="minorHAnsi" w:cs="Arial"/>
                <w:sz w:val="22"/>
                <w:szCs w:val="22"/>
              </w:rPr>
              <w:t>Sscb.admin@staffordshire.gov.uk</w:t>
            </w:r>
          </w:p>
          <w:p w14:paraId="0D317A22" w14:textId="77777777" w:rsidR="00181F06" w:rsidRPr="00AE074E" w:rsidRDefault="00181F06" w:rsidP="00111EB0">
            <w:pPr>
              <w:pStyle w:val="immindent1"/>
              <w:ind w:left="0"/>
              <w:rPr>
                <w:rFonts w:asciiTheme="minorHAnsi" w:hAnsiTheme="minorHAnsi"/>
                <w:color w:val="auto"/>
                <w:sz w:val="22"/>
                <w:szCs w:val="22"/>
              </w:rPr>
            </w:pPr>
          </w:p>
        </w:tc>
        <w:tc>
          <w:tcPr>
            <w:tcW w:w="5103" w:type="dxa"/>
          </w:tcPr>
          <w:p w14:paraId="434D230A" w14:textId="098568C7" w:rsidR="00390A50" w:rsidRDefault="00390A50" w:rsidP="00EA71E0">
            <w:pPr>
              <w:pStyle w:val="immindent1"/>
              <w:ind w:left="0"/>
              <w:rPr>
                <w:rStyle w:val="Strong"/>
                <w:rFonts w:asciiTheme="minorHAnsi" w:hAnsiTheme="minorHAnsi"/>
                <w:b w:val="0"/>
                <w:color w:val="auto"/>
                <w:sz w:val="22"/>
                <w:szCs w:val="22"/>
              </w:rPr>
            </w:pPr>
            <w:r>
              <w:rPr>
                <w:rStyle w:val="Strong"/>
                <w:rFonts w:asciiTheme="minorHAnsi" w:hAnsiTheme="minorHAnsi"/>
                <w:b w:val="0"/>
                <w:color w:val="auto"/>
                <w:sz w:val="22"/>
                <w:szCs w:val="22"/>
              </w:rPr>
              <w:t>LOCAL PLANNING AUTHORITY</w:t>
            </w:r>
          </w:p>
          <w:p w14:paraId="18D449C1" w14:textId="77777777" w:rsidR="00390A50" w:rsidRDefault="00390A50" w:rsidP="00EA71E0">
            <w:pPr>
              <w:pStyle w:val="immindent1"/>
              <w:ind w:left="0"/>
              <w:rPr>
                <w:rStyle w:val="Strong"/>
                <w:rFonts w:asciiTheme="minorHAnsi" w:hAnsiTheme="minorHAnsi"/>
                <w:b w:val="0"/>
                <w:color w:val="auto"/>
                <w:sz w:val="22"/>
                <w:szCs w:val="22"/>
              </w:rPr>
            </w:pPr>
          </w:p>
          <w:p w14:paraId="3E272638" w14:textId="23589837" w:rsidR="00181F06" w:rsidRPr="00AE074E" w:rsidRDefault="00181F06" w:rsidP="00EA71E0">
            <w:pPr>
              <w:pStyle w:val="immindent1"/>
              <w:ind w:left="0"/>
              <w:rPr>
                <w:rFonts w:asciiTheme="minorHAnsi" w:hAnsiTheme="minorHAnsi"/>
                <w:color w:val="auto"/>
                <w:sz w:val="22"/>
                <w:szCs w:val="22"/>
              </w:rPr>
            </w:pPr>
            <w:r w:rsidRPr="00AE074E">
              <w:rPr>
                <w:rStyle w:val="Strong"/>
                <w:rFonts w:asciiTheme="minorHAnsi" w:hAnsiTheme="minorHAnsi"/>
                <w:b w:val="0"/>
                <w:color w:val="auto"/>
                <w:sz w:val="22"/>
                <w:szCs w:val="22"/>
              </w:rPr>
              <w:t>Development Management Services</w:t>
            </w:r>
            <w:r w:rsidRPr="00AE074E">
              <w:rPr>
                <w:rFonts w:asciiTheme="minorHAnsi" w:hAnsiTheme="minorHAnsi"/>
                <w:color w:val="auto"/>
                <w:sz w:val="22"/>
                <w:szCs w:val="22"/>
              </w:rPr>
              <w:br/>
              <w:t xml:space="preserve">South Staffordshire District </w:t>
            </w:r>
            <w:r w:rsidR="007B0C27" w:rsidRPr="00AE074E">
              <w:rPr>
                <w:rFonts w:asciiTheme="minorHAnsi" w:hAnsiTheme="minorHAnsi"/>
                <w:color w:val="auto"/>
                <w:sz w:val="22"/>
                <w:szCs w:val="22"/>
              </w:rPr>
              <w:t>Council</w:t>
            </w:r>
            <w:r w:rsidRPr="00AE074E">
              <w:rPr>
                <w:rFonts w:asciiTheme="minorHAnsi" w:hAnsiTheme="minorHAnsi"/>
                <w:color w:val="auto"/>
                <w:sz w:val="22"/>
                <w:szCs w:val="22"/>
              </w:rPr>
              <w:br/>
              <w:t>Wolverhampton Road</w:t>
            </w:r>
            <w:r w:rsidRPr="00AE074E">
              <w:rPr>
                <w:rFonts w:asciiTheme="minorHAnsi" w:hAnsiTheme="minorHAnsi"/>
                <w:color w:val="auto"/>
                <w:sz w:val="22"/>
                <w:szCs w:val="22"/>
              </w:rPr>
              <w:br/>
              <w:t>Codsall</w:t>
            </w:r>
            <w:r w:rsidRPr="00AE074E">
              <w:rPr>
                <w:rFonts w:asciiTheme="minorHAnsi" w:hAnsiTheme="minorHAnsi"/>
                <w:color w:val="auto"/>
                <w:sz w:val="22"/>
                <w:szCs w:val="22"/>
              </w:rPr>
              <w:br/>
              <w:t>Staffordshire</w:t>
            </w:r>
            <w:r w:rsidRPr="00AE074E">
              <w:rPr>
                <w:rFonts w:asciiTheme="minorHAnsi" w:hAnsiTheme="minorHAnsi"/>
                <w:color w:val="auto"/>
                <w:sz w:val="22"/>
                <w:szCs w:val="22"/>
              </w:rPr>
              <w:br/>
              <w:t xml:space="preserve">WV8 1PX </w:t>
            </w:r>
          </w:p>
          <w:p w14:paraId="7EF21133" w14:textId="77777777" w:rsidR="00181F06" w:rsidRPr="00AE074E" w:rsidRDefault="00181F06" w:rsidP="00EA71E0">
            <w:pPr>
              <w:pStyle w:val="immindent1"/>
              <w:ind w:left="0"/>
              <w:rPr>
                <w:rFonts w:asciiTheme="minorHAnsi" w:hAnsiTheme="minorHAnsi"/>
                <w:color w:val="auto"/>
                <w:sz w:val="22"/>
                <w:szCs w:val="22"/>
              </w:rPr>
            </w:pPr>
          </w:p>
          <w:p w14:paraId="278AD015" w14:textId="77777777" w:rsidR="00181F06" w:rsidRPr="00AE074E" w:rsidRDefault="00111EB0" w:rsidP="00111EB0">
            <w:pPr>
              <w:pStyle w:val="immindent1"/>
              <w:ind w:left="0"/>
              <w:rPr>
                <w:rFonts w:asciiTheme="minorHAnsi" w:hAnsiTheme="minorHAnsi"/>
                <w:color w:val="auto"/>
                <w:sz w:val="22"/>
                <w:szCs w:val="22"/>
              </w:rPr>
            </w:pPr>
            <w:r w:rsidRPr="00AE074E">
              <w:rPr>
                <w:rFonts w:asciiTheme="minorHAnsi" w:hAnsiTheme="minorHAnsi"/>
                <w:color w:val="auto"/>
                <w:sz w:val="22"/>
                <w:szCs w:val="22"/>
              </w:rPr>
              <w:t>Tel. 01902 696000</w:t>
            </w:r>
          </w:p>
        </w:tc>
      </w:tr>
      <w:tr w:rsidR="00181F06" w:rsidRPr="00AE074E" w14:paraId="1C5546CB" w14:textId="77777777" w:rsidTr="0039481B">
        <w:tc>
          <w:tcPr>
            <w:tcW w:w="4679" w:type="dxa"/>
          </w:tcPr>
          <w:p w14:paraId="06250DFA" w14:textId="482C579F" w:rsidR="00181F06" w:rsidRPr="00AE074E" w:rsidRDefault="00390A50" w:rsidP="00F71551">
            <w:pPr>
              <w:textAlignment w:val="baseline"/>
              <w:rPr>
                <w:rFonts w:asciiTheme="minorHAnsi" w:eastAsia="Arial" w:hAnsiTheme="minorHAnsi"/>
                <w:color w:val="000000"/>
                <w:spacing w:val="-1"/>
                <w:sz w:val="22"/>
                <w:szCs w:val="22"/>
                <w:lang w:val="en-US"/>
              </w:rPr>
            </w:pPr>
            <w:r w:rsidRPr="00AE074E">
              <w:rPr>
                <w:rFonts w:asciiTheme="minorHAnsi" w:eastAsia="Arial" w:hAnsiTheme="minorHAnsi"/>
                <w:color w:val="000000"/>
                <w:spacing w:val="-1"/>
                <w:sz w:val="22"/>
                <w:szCs w:val="22"/>
                <w:lang w:val="en-US"/>
              </w:rPr>
              <w:t>HEALTH AND SAFETY</w:t>
            </w:r>
          </w:p>
          <w:p w14:paraId="5695F1AE" w14:textId="77777777" w:rsidR="00181F06" w:rsidRPr="00AE074E" w:rsidRDefault="00181F06" w:rsidP="00EA71E0">
            <w:pPr>
              <w:ind w:left="74"/>
              <w:textAlignment w:val="baseline"/>
              <w:rPr>
                <w:rFonts w:asciiTheme="minorHAnsi" w:eastAsia="Arial" w:hAnsiTheme="minorHAnsi"/>
                <w:color w:val="000000"/>
                <w:spacing w:val="-1"/>
                <w:sz w:val="22"/>
                <w:szCs w:val="22"/>
                <w:u w:val="single"/>
              </w:rPr>
            </w:pPr>
          </w:p>
          <w:p w14:paraId="51659373" w14:textId="5E1A6F69" w:rsidR="00181F06" w:rsidRPr="00AE074E" w:rsidRDefault="00390A50" w:rsidP="00C77CBD">
            <w:pPr>
              <w:textAlignment w:val="baseline"/>
              <w:rPr>
                <w:rFonts w:asciiTheme="minorHAnsi" w:eastAsia="Arial" w:hAnsiTheme="minorHAnsi"/>
                <w:color w:val="000000"/>
                <w:spacing w:val="-4"/>
                <w:sz w:val="22"/>
                <w:szCs w:val="22"/>
                <w:lang w:val="en-US"/>
              </w:rPr>
            </w:pPr>
            <w:r>
              <w:rPr>
                <w:rFonts w:asciiTheme="minorHAnsi" w:eastAsia="Arial" w:hAnsiTheme="minorHAnsi"/>
                <w:color w:val="000000"/>
                <w:spacing w:val="-4"/>
                <w:sz w:val="22"/>
                <w:szCs w:val="22"/>
                <w:lang w:val="en-US"/>
              </w:rPr>
              <w:t>Commercial Services</w:t>
            </w:r>
            <w:r w:rsidR="00181F06" w:rsidRPr="00AE074E">
              <w:rPr>
                <w:rFonts w:asciiTheme="minorHAnsi" w:eastAsia="Arial" w:hAnsiTheme="minorHAnsi"/>
                <w:color w:val="000000"/>
                <w:spacing w:val="-4"/>
                <w:sz w:val="22"/>
                <w:szCs w:val="22"/>
                <w:lang w:val="en-US"/>
              </w:rPr>
              <w:t xml:space="preserve"> Team</w:t>
            </w:r>
          </w:p>
          <w:p w14:paraId="40D68A8E" w14:textId="77777777" w:rsidR="00181F06" w:rsidRPr="00AE074E" w:rsidRDefault="00181F06" w:rsidP="00EA71E0">
            <w:pPr>
              <w:rPr>
                <w:rFonts w:asciiTheme="minorHAnsi" w:hAnsiTheme="minorHAnsi" w:cs="Arial"/>
                <w:sz w:val="22"/>
                <w:szCs w:val="22"/>
              </w:rPr>
            </w:pPr>
            <w:r w:rsidRPr="00AE074E">
              <w:rPr>
                <w:rFonts w:asciiTheme="minorHAnsi" w:hAnsiTheme="minorHAnsi" w:cs="Arial"/>
                <w:sz w:val="22"/>
                <w:szCs w:val="22"/>
              </w:rPr>
              <w:t xml:space="preserve">South Staffordshire District </w:t>
            </w:r>
            <w:r w:rsidR="007B0C27" w:rsidRPr="00AE074E">
              <w:rPr>
                <w:rFonts w:asciiTheme="minorHAnsi" w:hAnsiTheme="minorHAnsi" w:cs="Arial"/>
                <w:sz w:val="22"/>
                <w:szCs w:val="22"/>
              </w:rPr>
              <w:t>Council</w:t>
            </w:r>
          </w:p>
          <w:p w14:paraId="018E3305" w14:textId="77777777" w:rsidR="00181F06" w:rsidRPr="00AE074E" w:rsidRDefault="007B0C27" w:rsidP="00EA71E0">
            <w:pPr>
              <w:rPr>
                <w:rFonts w:asciiTheme="minorHAnsi" w:hAnsiTheme="minorHAnsi" w:cs="Arial"/>
                <w:sz w:val="22"/>
                <w:szCs w:val="22"/>
              </w:rPr>
            </w:pPr>
            <w:r w:rsidRPr="00AE074E">
              <w:rPr>
                <w:rFonts w:asciiTheme="minorHAnsi" w:hAnsiTheme="minorHAnsi" w:cs="Arial"/>
                <w:sz w:val="22"/>
                <w:szCs w:val="22"/>
              </w:rPr>
              <w:t>Council</w:t>
            </w:r>
            <w:r w:rsidR="00181F06" w:rsidRPr="00AE074E">
              <w:rPr>
                <w:rFonts w:asciiTheme="minorHAnsi" w:hAnsiTheme="minorHAnsi" w:cs="Arial"/>
                <w:sz w:val="22"/>
                <w:szCs w:val="22"/>
              </w:rPr>
              <w:t xml:space="preserve"> Offices</w:t>
            </w:r>
          </w:p>
          <w:p w14:paraId="4747FA97" w14:textId="77777777" w:rsidR="00181F06" w:rsidRPr="00AE074E" w:rsidRDefault="00181F06" w:rsidP="00EA71E0">
            <w:pPr>
              <w:rPr>
                <w:rFonts w:asciiTheme="minorHAnsi" w:hAnsiTheme="minorHAnsi" w:cs="Arial"/>
                <w:sz w:val="22"/>
                <w:szCs w:val="22"/>
              </w:rPr>
            </w:pPr>
            <w:r w:rsidRPr="00AE074E">
              <w:rPr>
                <w:rFonts w:asciiTheme="minorHAnsi" w:hAnsiTheme="minorHAnsi" w:cs="Arial"/>
                <w:sz w:val="22"/>
                <w:szCs w:val="22"/>
              </w:rPr>
              <w:lastRenderedPageBreak/>
              <w:t xml:space="preserve">Codsall </w:t>
            </w:r>
          </w:p>
          <w:p w14:paraId="2F656067" w14:textId="77777777" w:rsidR="00181F06" w:rsidRPr="00AE074E" w:rsidRDefault="00181F06" w:rsidP="00EA71E0">
            <w:pPr>
              <w:rPr>
                <w:rFonts w:asciiTheme="minorHAnsi" w:hAnsiTheme="minorHAnsi" w:cs="Arial"/>
                <w:sz w:val="22"/>
                <w:szCs w:val="22"/>
              </w:rPr>
            </w:pPr>
            <w:r w:rsidRPr="00AE074E">
              <w:rPr>
                <w:rFonts w:asciiTheme="minorHAnsi" w:hAnsiTheme="minorHAnsi" w:cs="Arial"/>
                <w:sz w:val="22"/>
                <w:szCs w:val="22"/>
              </w:rPr>
              <w:t>South Staffordshire</w:t>
            </w:r>
          </w:p>
          <w:p w14:paraId="5F3023C9" w14:textId="77777777" w:rsidR="00181F06" w:rsidRPr="00AE074E" w:rsidRDefault="00181F06" w:rsidP="00C77CBD">
            <w:pPr>
              <w:textAlignment w:val="baseline"/>
              <w:rPr>
                <w:rFonts w:asciiTheme="minorHAnsi" w:eastAsia="Arial" w:hAnsiTheme="minorHAnsi"/>
                <w:color w:val="000000"/>
                <w:spacing w:val="-4"/>
                <w:sz w:val="22"/>
                <w:szCs w:val="22"/>
                <w:lang w:val="en-US"/>
              </w:rPr>
            </w:pPr>
            <w:r w:rsidRPr="00AE074E">
              <w:rPr>
                <w:rFonts w:asciiTheme="minorHAnsi" w:hAnsiTheme="minorHAnsi" w:cs="Arial"/>
                <w:sz w:val="22"/>
                <w:szCs w:val="22"/>
              </w:rPr>
              <w:t>WV8 1PX</w:t>
            </w:r>
          </w:p>
          <w:p w14:paraId="54D9C417" w14:textId="77777777" w:rsidR="00181F06" w:rsidRPr="00AE074E" w:rsidRDefault="00181F06" w:rsidP="00EA71E0">
            <w:pPr>
              <w:ind w:left="74"/>
              <w:textAlignment w:val="baseline"/>
              <w:rPr>
                <w:rFonts w:asciiTheme="minorHAnsi" w:eastAsia="Arial" w:hAnsiTheme="minorHAnsi"/>
                <w:color w:val="000000"/>
                <w:spacing w:val="-4"/>
                <w:sz w:val="22"/>
                <w:szCs w:val="22"/>
                <w:lang w:val="en-US"/>
              </w:rPr>
            </w:pPr>
          </w:p>
          <w:p w14:paraId="414479AD" w14:textId="77777777" w:rsidR="00181F06" w:rsidRPr="00AE074E" w:rsidRDefault="00181F06" w:rsidP="00EA71E0">
            <w:pPr>
              <w:ind w:left="74"/>
              <w:textAlignment w:val="baseline"/>
              <w:rPr>
                <w:rFonts w:asciiTheme="minorHAnsi" w:eastAsia="Arial" w:hAnsiTheme="minorHAnsi"/>
                <w:color w:val="000000"/>
                <w:spacing w:val="-4"/>
                <w:sz w:val="22"/>
                <w:szCs w:val="22"/>
              </w:rPr>
            </w:pPr>
            <w:r w:rsidRPr="00AE074E">
              <w:rPr>
                <w:rFonts w:asciiTheme="minorHAnsi" w:eastAsia="Arial" w:hAnsiTheme="minorHAnsi"/>
                <w:color w:val="000000"/>
                <w:spacing w:val="-4"/>
                <w:sz w:val="22"/>
                <w:szCs w:val="22"/>
                <w:lang w:val="en-US"/>
              </w:rPr>
              <w:t>Tel: 01902 696220</w:t>
            </w:r>
          </w:p>
          <w:p w14:paraId="7AFCBB15" w14:textId="77777777" w:rsidR="00181F06" w:rsidRPr="00AE074E" w:rsidRDefault="00FB5DD4" w:rsidP="00EA71E0">
            <w:pPr>
              <w:tabs>
                <w:tab w:val="right" w:pos="5112"/>
              </w:tabs>
              <w:ind w:left="74"/>
              <w:textAlignment w:val="baseline"/>
              <w:rPr>
                <w:rFonts w:asciiTheme="minorHAnsi" w:hAnsiTheme="minorHAnsi"/>
                <w:sz w:val="22"/>
                <w:szCs w:val="22"/>
              </w:rPr>
            </w:pPr>
            <w:hyperlink r:id="rId19" w:history="1">
              <w:r w:rsidR="00181F06" w:rsidRPr="00AE074E">
                <w:rPr>
                  <w:rStyle w:val="Hyperlink"/>
                  <w:rFonts w:asciiTheme="minorHAnsi" w:hAnsiTheme="minorHAnsi"/>
                  <w:sz w:val="22"/>
                  <w:szCs w:val="22"/>
                </w:rPr>
                <w:t>env.commercial@staffs.gov.uk</w:t>
              </w:r>
            </w:hyperlink>
            <w:r w:rsidR="00CE2C32" w:rsidRPr="00AE074E">
              <w:rPr>
                <w:rFonts w:asciiTheme="minorHAnsi" w:hAnsiTheme="minorHAnsi"/>
                <w:sz w:val="22"/>
                <w:szCs w:val="22"/>
              </w:rPr>
              <w:t xml:space="preserve"> </w:t>
            </w:r>
          </w:p>
        </w:tc>
        <w:tc>
          <w:tcPr>
            <w:tcW w:w="5103" w:type="dxa"/>
          </w:tcPr>
          <w:p w14:paraId="0771A429" w14:textId="3050F472" w:rsidR="0039481B" w:rsidRDefault="00390A50" w:rsidP="00390A50">
            <w:pPr>
              <w:ind w:right="601"/>
              <w:textAlignment w:val="baseline"/>
              <w:rPr>
                <w:rFonts w:asciiTheme="minorHAnsi" w:eastAsia="Arial" w:hAnsiTheme="minorHAnsi"/>
                <w:color w:val="000000"/>
                <w:spacing w:val="-1"/>
                <w:sz w:val="22"/>
                <w:szCs w:val="22"/>
                <w:lang w:val="en-US"/>
              </w:rPr>
            </w:pPr>
            <w:r w:rsidRPr="00AE074E">
              <w:rPr>
                <w:rFonts w:asciiTheme="minorHAnsi" w:eastAsia="Arial" w:hAnsiTheme="minorHAnsi"/>
                <w:color w:val="000000"/>
                <w:spacing w:val="-1"/>
                <w:sz w:val="22"/>
                <w:szCs w:val="22"/>
                <w:lang w:val="en-US"/>
              </w:rPr>
              <w:lastRenderedPageBreak/>
              <w:t xml:space="preserve">HEALTH &amp; SAFETY EXECUTIVE </w:t>
            </w:r>
          </w:p>
          <w:p w14:paraId="1AC0CF7C" w14:textId="77777777" w:rsidR="00390A50" w:rsidRPr="00AE074E" w:rsidRDefault="00390A50" w:rsidP="00F71551">
            <w:pPr>
              <w:ind w:right="601"/>
              <w:textAlignment w:val="baseline"/>
              <w:rPr>
                <w:rFonts w:asciiTheme="minorHAnsi" w:eastAsia="Arial" w:hAnsiTheme="minorHAnsi"/>
                <w:color w:val="000000"/>
                <w:spacing w:val="-1"/>
                <w:sz w:val="22"/>
                <w:szCs w:val="22"/>
                <w:lang w:val="en-US"/>
              </w:rPr>
            </w:pPr>
          </w:p>
          <w:p w14:paraId="2DB37238" w14:textId="77777777" w:rsidR="00181F06" w:rsidRPr="00AE074E" w:rsidRDefault="00181F06" w:rsidP="0039481B">
            <w:pPr>
              <w:ind w:left="72" w:right="601"/>
              <w:textAlignment w:val="baseline"/>
              <w:rPr>
                <w:rFonts w:asciiTheme="minorHAnsi" w:eastAsia="Arial" w:hAnsiTheme="minorHAnsi"/>
                <w:color w:val="000000"/>
                <w:spacing w:val="-1"/>
                <w:sz w:val="22"/>
                <w:szCs w:val="22"/>
              </w:rPr>
            </w:pPr>
            <w:r w:rsidRPr="00AE074E">
              <w:rPr>
                <w:rFonts w:asciiTheme="minorHAnsi" w:eastAsia="Arial" w:hAnsiTheme="minorHAnsi"/>
                <w:color w:val="000000"/>
                <w:spacing w:val="-1"/>
                <w:sz w:val="22"/>
                <w:szCs w:val="22"/>
                <w:lang w:val="en-US"/>
              </w:rPr>
              <w:t>Lyme Vale</w:t>
            </w:r>
            <w:r w:rsidR="0039481B" w:rsidRPr="00AE074E">
              <w:rPr>
                <w:rFonts w:asciiTheme="minorHAnsi" w:eastAsia="Arial" w:hAnsiTheme="minorHAnsi"/>
                <w:color w:val="000000"/>
                <w:spacing w:val="-1"/>
                <w:sz w:val="22"/>
                <w:szCs w:val="22"/>
                <w:lang w:val="en-US"/>
              </w:rPr>
              <w:t xml:space="preserve"> C</w:t>
            </w:r>
            <w:r w:rsidRPr="00AE074E">
              <w:rPr>
                <w:rFonts w:asciiTheme="minorHAnsi" w:eastAsia="Arial" w:hAnsiTheme="minorHAnsi"/>
                <w:color w:val="000000"/>
                <w:spacing w:val="-1"/>
                <w:sz w:val="22"/>
                <w:szCs w:val="22"/>
                <w:lang w:val="en-US"/>
              </w:rPr>
              <w:t>ourt</w:t>
            </w:r>
          </w:p>
          <w:p w14:paraId="58319717" w14:textId="77777777" w:rsidR="00181F06" w:rsidRPr="00AE074E" w:rsidRDefault="00181F06" w:rsidP="00EA71E0">
            <w:pPr>
              <w:ind w:left="72"/>
              <w:textAlignment w:val="baseline"/>
              <w:rPr>
                <w:rFonts w:asciiTheme="minorHAnsi" w:eastAsia="Arial" w:hAnsiTheme="minorHAnsi"/>
                <w:color w:val="000000"/>
                <w:spacing w:val="-2"/>
                <w:sz w:val="22"/>
                <w:szCs w:val="22"/>
              </w:rPr>
            </w:pPr>
            <w:r w:rsidRPr="00AE074E">
              <w:rPr>
                <w:rFonts w:asciiTheme="minorHAnsi" w:eastAsia="Arial" w:hAnsiTheme="minorHAnsi"/>
                <w:color w:val="000000"/>
                <w:spacing w:val="-2"/>
                <w:sz w:val="22"/>
                <w:szCs w:val="22"/>
                <w:lang w:val="en-US"/>
              </w:rPr>
              <w:t>Lyme Drive</w:t>
            </w:r>
          </w:p>
          <w:p w14:paraId="017E2643" w14:textId="77777777" w:rsidR="00181F06" w:rsidRPr="00AE074E" w:rsidRDefault="00181F06" w:rsidP="00EA71E0">
            <w:pPr>
              <w:ind w:left="72" w:right="2304"/>
              <w:textAlignment w:val="baseline"/>
              <w:rPr>
                <w:rFonts w:asciiTheme="minorHAnsi" w:eastAsia="Arial" w:hAnsiTheme="minorHAnsi"/>
                <w:color w:val="000000"/>
                <w:spacing w:val="-2"/>
                <w:sz w:val="22"/>
                <w:szCs w:val="22"/>
              </w:rPr>
            </w:pPr>
            <w:r w:rsidRPr="00AE074E">
              <w:rPr>
                <w:rFonts w:asciiTheme="minorHAnsi" w:eastAsia="Arial" w:hAnsiTheme="minorHAnsi"/>
                <w:color w:val="000000"/>
                <w:spacing w:val="-2"/>
                <w:sz w:val="22"/>
                <w:szCs w:val="22"/>
                <w:lang w:val="en-US"/>
              </w:rPr>
              <w:t xml:space="preserve">Parklands Business Park </w:t>
            </w:r>
            <w:r w:rsidRPr="00AE074E">
              <w:rPr>
                <w:rFonts w:asciiTheme="minorHAnsi" w:eastAsia="Arial" w:hAnsiTheme="minorHAnsi"/>
                <w:color w:val="000000"/>
                <w:spacing w:val="-2"/>
                <w:sz w:val="22"/>
                <w:szCs w:val="22"/>
                <w:lang w:val="en-US"/>
              </w:rPr>
              <w:lastRenderedPageBreak/>
              <w:t>Trent Vale</w:t>
            </w:r>
          </w:p>
          <w:p w14:paraId="5F8E8C7D" w14:textId="77777777" w:rsidR="00181F06" w:rsidRPr="00AE074E" w:rsidRDefault="00181F06" w:rsidP="00EA71E0">
            <w:pPr>
              <w:ind w:left="72"/>
              <w:textAlignment w:val="baseline"/>
              <w:rPr>
                <w:rFonts w:asciiTheme="minorHAnsi" w:eastAsia="Arial" w:hAnsiTheme="minorHAnsi"/>
                <w:color w:val="000000"/>
                <w:sz w:val="22"/>
                <w:szCs w:val="22"/>
              </w:rPr>
            </w:pPr>
            <w:r w:rsidRPr="00AE074E">
              <w:rPr>
                <w:rFonts w:asciiTheme="minorHAnsi" w:eastAsia="Arial" w:hAnsiTheme="minorHAnsi"/>
                <w:color w:val="000000"/>
                <w:sz w:val="22"/>
                <w:szCs w:val="22"/>
                <w:lang w:val="en-US"/>
              </w:rPr>
              <w:t>Stoke on Trent</w:t>
            </w:r>
          </w:p>
          <w:p w14:paraId="7AB0816E" w14:textId="77777777" w:rsidR="00181F06" w:rsidRPr="00AE074E" w:rsidRDefault="00181F06" w:rsidP="00EA71E0">
            <w:pPr>
              <w:tabs>
                <w:tab w:val="right" w:pos="5112"/>
              </w:tabs>
              <w:ind w:left="72"/>
              <w:textAlignment w:val="baseline"/>
              <w:rPr>
                <w:rFonts w:asciiTheme="minorHAnsi" w:eastAsia="Arial" w:hAnsiTheme="minorHAnsi"/>
                <w:color w:val="000000"/>
                <w:sz w:val="22"/>
                <w:szCs w:val="22"/>
                <w:lang w:val="en-US"/>
              </w:rPr>
            </w:pPr>
            <w:r w:rsidRPr="00AE074E">
              <w:rPr>
                <w:rFonts w:asciiTheme="minorHAnsi" w:eastAsia="Arial" w:hAnsiTheme="minorHAnsi"/>
                <w:color w:val="000000"/>
                <w:sz w:val="22"/>
                <w:szCs w:val="22"/>
                <w:lang w:val="en-US"/>
              </w:rPr>
              <w:t xml:space="preserve">ST4 6NW </w:t>
            </w:r>
          </w:p>
          <w:p w14:paraId="60626573" w14:textId="77777777" w:rsidR="00181F06" w:rsidRPr="00AE074E" w:rsidRDefault="00181F06" w:rsidP="00EA71E0">
            <w:pPr>
              <w:tabs>
                <w:tab w:val="right" w:pos="5112"/>
              </w:tabs>
              <w:ind w:left="72"/>
              <w:textAlignment w:val="baseline"/>
              <w:rPr>
                <w:rFonts w:asciiTheme="minorHAnsi" w:eastAsia="Arial" w:hAnsiTheme="minorHAnsi"/>
                <w:color w:val="000000"/>
                <w:sz w:val="22"/>
                <w:szCs w:val="22"/>
                <w:lang w:val="en-US"/>
              </w:rPr>
            </w:pPr>
          </w:p>
          <w:p w14:paraId="39DADCCC" w14:textId="77777777" w:rsidR="00181F06" w:rsidRPr="00AE074E" w:rsidRDefault="00181F06" w:rsidP="00111EB0">
            <w:pPr>
              <w:tabs>
                <w:tab w:val="right" w:pos="5112"/>
              </w:tabs>
              <w:ind w:left="72"/>
              <w:textAlignment w:val="baseline"/>
              <w:rPr>
                <w:rFonts w:asciiTheme="minorHAnsi" w:hAnsiTheme="minorHAnsi" w:cs="Arial"/>
                <w:bCs/>
                <w:sz w:val="22"/>
                <w:szCs w:val="22"/>
              </w:rPr>
            </w:pPr>
            <w:r w:rsidRPr="00AE074E">
              <w:rPr>
                <w:rFonts w:asciiTheme="minorHAnsi" w:eastAsia="Arial" w:hAnsiTheme="minorHAnsi"/>
                <w:color w:val="000000"/>
                <w:sz w:val="22"/>
                <w:szCs w:val="22"/>
                <w:lang w:val="en-US"/>
              </w:rPr>
              <w:t>Tel: 01782 602300</w:t>
            </w:r>
          </w:p>
        </w:tc>
      </w:tr>
      <w:tr w:rsidR="0039481B" w:rsidRPr="00AE074E" w14:paraId="45E796BD" w14:textId="77777777" w:rsidTr="0039481B">
        <w:tc>
          <w:tcPr>
            <w:tcW w:w="4679" w:type="dxa"/>
          </w:tcPr>
          <w:p w14:paraId="0E899491" w14:textId="1BCF827C" w:rsidR="0039481B" w:rsidRDefault="00132B69" w:rsidP="005F679E">
            <w:pPr>
              <w:ind w:left="140" w:right="140"/>
              <w:rPr>
                <w:rFonts w:asciiTheme="minorHAnsi" w:hAnsiTheme="minorHAnsi" w:cs="Arial"/>
                <w:sz w:val="22"/>
                <w:szCs w:val="22"/>
              </w:rPr>
            </w:pPr>
            <w:r w:rsidRPr="00AE074E">
              <w:rPr>
                <w:rFonts w:asciiTheme="minorHAnsi" w:hAnsiTheme="minorHAnsi" w:cs="Arial"/>
                <w:sz w:val="22"/>
                <w:szCs w:val="22"/>
              </w:rPr>
              <w:lastRenderedPageBreak/>
              <w:t>THE GAMBLING COMMISSION</w:t>
            </w:r>
            <w:r>
              <w:rPr>
                <w:rFonts w:asciiTheme="minorHAnsi" w:hAnsiTheme="minorHAnsi" w:cs="Arial"/>
                <w:sz w:val="22"/>
                <w:szCs w:val="22"/>
              </w:rPr>
              <w:t>:</w:t>
            </w:r>
          </w:p>
          <w:p w14:paraId="61DDFF5A" w14:textId="77777777" w:rsidR="00132B69" w:rsidRPr="00AE074E" w:rsidRDefault="00132B69" w:rsidP="005F679E">
            <w:pPr>
              <w:ind w:left="140" w:right="140"/>
              <w:rPr>
                <w:rFonts w:asciiTheme="minorHAnsi" w:hAnsiTheme="minorHAnsi" w:cs="Arial"/>
                <w:sz w:val="22"/>
                <w:szCs w:val="22"/>
              </w:rPr>
            </w:pPr>
          </w:p>
          <w:p w14:paraId="4F1548B4" w14:textId="77777777" w:rsidR="0039481B" w:rsidRPr="00AE074E" w:rsidRDefault="0039481B" w:rsidP="005F679E">
            <w:pPr>
              <w:ind w:left="140" w:right="140"/>
              <w:rPr>
                <w:rFonts w:asciiTheme="minorHAnsi" w:hAnsiTheme="minorHAnsi" w:cs="Arial"/>
                <w:sz w:val="22"/>
                <w:szCs w:val="22"/>
              </w:rPr>
            </w:pPr>
            <w:r w:rsidRPr="00AE074E">
              <w:rPr>
                <w:rFonts w:asciiTheme="minorHAnsi" w:hAnsiTheme="minorHAnsi" w:cs="Arial"/>
                <w:sz w:val="22"/>
                <w:szCs w:val="22"/>
              </w:rPr>
              <w:t>Victoria Square House</w:t>
            </w:r>
          </w:p>
          <w:p w14:paraId="7E930CE9" w14:textId="77777777" w:rsidR="0039481B" w:rsidRPr="00AE074E" w:rsidRDefault="0039481B" w:rsidP="005F679E">
            <w:pPr>
              <w:ind w:left="140" w:right="140"/>
              <w:rPr>
                <w:rFonts w:asciiTheme="minorHAnsi" w:hAnsiTheme="minorHAnsi" w:cs="Arial"/>
                <w:sz w:val="22"/>
                <w:szCs w:val="22"/>
              </w:rPr>
            </w:pPr>
            <w:r w:rsidRPr="00AE074E">
              <w:rPr>
                <w:rFonts w:asciiTheme="minorHAnsi" w:hAnsiTheme="minorHAnsi" w:cs="Arial"/>
                <w:sz w:val="22"/>
                <w:szCs w:val="22"/>
              </w:rPr>
              <w:t>Victoria Square</w:t>
            </w:r>
          </w:p>
          <w:p w14:paraId="6A633995" w14:textId="77777777" w:rsidR="0039481B" w:rsidRPr="00AE074E" w:rsidRDefault="0039481B" w:rsidP="005F679E">
            <w:pPr>
              <w:ind w:left="140" w:right="140"/>
              <w:rPr>
                <w:rFonts w:asciiTheme="minorHAnsi" w:hAnsiTheme="minorHAnsi" w:cs="Arial"/>
                <w:sz w:val="22"/>
                <w:szCs w:val="22"/>
              </w:rPr>
            </w:pPr>
            <w:r w:rsidRPr="00AE074E">
              <w:rPr>
                <w:rFonts w:asciiTheme="minorHAnsi" w:hAnsiTheme="minorHAnsi" w:cs="Arial"/>
                <w:sz w:val="22"/>
                <w:szCs w:val="22"/>
              </w:rPr>
              <w:t xml:space="preserve">Birmingham </w:t>
            </w:r>
          </w:p>
          <w:p w14:paraId="3CCD0766" w14:textId="77777777" w:rsidR="0039481B" w:rsidRDefault="0039481B" w:rsidP="005F679E">
            <w:pPr>
              <w:ind w:left="140"/>
              <w:jc w:val="both"/>
              <w:rPr>
                <w:rFonts w:asciiTheme="minorHAnsi" w:hAnsiTheme="minorHAnsi" w:cs="Arial"/>
                <w:sz w:val="22"/>
                <w:szCs w:val="22"/>
              </w:rPr>
            </w:pPr>
            <w:r w:rsidRPr="00AE074E">
              <w:rPr>
                <w:rFonts w:asciiTheme="minorHAnsi" w:hAnsiTheme="minorHAnsi" w:cs="Arial"/>
                <w:sz w:val="22"/>
                <w:szCs w:val="22"/>
              </w:rPr>
              <w:t>B2 4BP</w:t>
            </w:r>
          </w:p>
          <w:p w14:paraId="3C97C5DE" w14:textId="77777777" w:rsidR="00132B69" w:rsidRDefault="00132B69" w:rsidP="005F679E">
            <w:pPr>
              <w:ind w:left="140"/>
              <w:jc w:val="both"/>
              <w:rPr>
                <w:rFonts w:asciiTheme="minorHAnsi" w:hAnsiTheme="minorHAnsi" w:cs="Arial"/>
                <w:sz w:val="22"/>
                <w:szCs w:val="22"/>
              </w:rPr>
            </w:pPr>
          </w:p>
          <w:p w14:paraId="25A5725C" w14:textId="77777777" w:rsidR="00132B69" w:rsidRDefault="00132B69" w:rsidP="005F679E">
            <w:pPr>
              <w:ind w:left="140"/>
              <w:jc w:val="both"/>
              <w:rPr>
                <w:rFonts w:asciiTheme="minorHAnsi" w:hAnsiTheme="minorHAnsi" w:cs="Arial"/>
                <w:sz w:val="22"/>
                <w:szCs w:val="22"/>
              </w:rPr>
            </w:pPr>
            <w:r>
              <w:rPr>
                <w:rFonts w:asciiTheme="minorHAnsi" w:hAnsiTheme="minorHAnsi" w:cs="Arial"/>
                <w:sz w:val="22"/>
                <w:szCs w:val="22"/>
              </w:rPr>
              <w:t>Tel: 0121 230 6666</w:t>
            </w:r>
          </w:p>
          <w:p w14:paraId="7BA4FB8B" w14:textId="4C05AA27" w:rsidR="00132B69" w:rsidRPr="00AE074E" w:rsidRDefault="00132B69" w:rsidP="005F679E">
            <w:pPr>
              <w:ind w:left="140"/>
              <w:jc w:val="both"/>
              <w:rPr>
                <w:rFonts w:asciiTheme="minorHAnsi" w:hAnsiTheme="minorHAnsi" w:cs="Arial"/>
                <w:sz w:val="22"/>
                <w:szCs w:val="22"/>
              </w:rPr>
            </w:pPr>
            <w:r>
              <w:rPr>
                <w:rFonts w:asciiTheme="minorHAnsi" w:hAnsiTheme="minorHAnsi" w:cs="Arial"/>
                <w:sz w:val="22"/>
                <w:szCs w:val="22"/>
              </w:rPr>
              <w:t>info@gamblingcommission.gov.uk</w:t>
            </w:r>
          </w:p>
        </w:tc>
        <w:tc>
          <w:tcPr>
            <w:tcW w:w="5103" w:type="dxa"/>
          </w:tcPr>
          <w:p w14:paraId="0352EB5A" w14:textId="67FD30B0" w:rsidR="0039481B" w:rsidRDefault="00390A50" w:rsidP="0039481B">
            <w:pPr>
              <w:ind w:left="140" w:right="140"/>
              <w:rPr>
                <w:rFonts w:asciiTheme="minorHAnsi" w:hAnsiTheme="minorHAnsi" w:cs="Arial"/>
                <w:sz w:val="22"/>
                <w:szCs w:val="22"/>
              </w:rPr>
            </w:pPr>
            <w:r w:rsidRPr="00AE074E">
              <w:rPr>
                <w:rFonts w:asciiTheme="minorHAnsi" w:hAnsiTheme="minorHAnsi" w:cs="Arial"/>
                <w:sz w:val="22"/>
                <w:szCs w:val="22"/>
              </w:rPr>
              <w:t>H M REVENUE &amp; CUSTOMS</w:t>
            </w:r>
            <w:r>
              <w:rPr>
                <w:rFonts w:asciiTheme="minorHAnsi" w:hAnsiTheme="minorHAnsi" w:cs="Arial"/>
                <w:sz w:val="22"/>
                <w:szCs w:val="22"/>
              </w:rPr>
              <w:t>:</w:t>
            </w:r>
          </w:p>
          <w:p w14:paraId="211DFAAD" w14:textId="77777777" w:rsidR="00390A50" w:rsidRDefault="00390A50" w:rsidP="0039481B">
            <w:pPr>
              <w:ind w:left="140" w:right="140"/>
              <w:rPr>
                <w:rFonts w:asciiTheme="minorHAnsi" w:hAnsiTheme="minorHAnsi" w:cs="Arial"/>
                <w:sz w:val="22"/>
                <w:szCs w:val="22"/>
              </w:rPr>
            </w:pPr>
          </w:p>
          <w:p w14:paraId="0187F311" w14:textId="1FC424E8" w:rsidR="00390A50" w:rsidRDefault="00390A50" w:rsidP="0039481B">
            <w:pPr>
              <w:ind w:left="140" w:right="140"/>
              <w:rPr>
                <w:rFonts w:asciiTheme="minorHAnsi" w:hAnsiTheme="minorHAnsi" w:cs="Arial"/>
                <w:sz w:val="22"/>
                <w:szCs w:val="22"/>
              </w:rPr>
            </w:pPr>
            <w:r>
              <w:rPr>
                <w:rFonts w:asciiTheme="minorHAnsi" w:hAnsiTheme="minorHAnsi" w:cs="Arial"/>
                <w:sz w:val="22"/>
                <w:szCs w:val="22"/>
              </w:rPr>
              <w:t>Excise Processing Teams</w:t>
            </w:r>
          </w:p>
          <w:p w14:paraId="12AF1CBB" w14:textId="0BBD9793" w:rsidR="00390A50" w:rsidRPr="00AE074E" w:rsidRDefault="00390A50" w:rsidP="0039481B">
            <w:pPr>
              <w:ind w:left="140" w:right="140"/>
              <w:rPr>
                <w:rFonts w:asciiTheme="minorHAnsi" w:hAnsiTheme="minorHAnsi" w:cs="Arial"/>
                <w:sz w:val="22"/>
                <w:szCs w:val="22"/>
              </w:rPr>
            </w:pPr>
            <w:r>
              <w:rPr>
                <w:rFonts w:asciiTheme="minorHAnsi" w:hAnsiTheme="minorHAnsi" w:cs="Arial"/>
                <w:sz w:val="22"/>
                <w:szCs w:val="22"/>
              </w:rPr>
              <w:t>BX9 1GL</w:t>
            </w:r>
          </w:p>
          <w:p w14:paraId="7551069C" w14:textId="6DCA7F3F" w:rsidR="0039481B" w:rsidRDefault="0039481B" w:rsidP="0039481B">
            <w:pPr>
              <w:ind w:left="140" w:right="140"/>
              <w:rPr>
                <w:rFonts w:asciiTheme="minorHAnsi" w:hAnsiTheme="minorHAnsi" w:cs="Arial"/>
                <w:sz w:val="22"/>
                <w:szCs w:val="22"/>
              </w:rPr>
            </w:pPr>
          </w:p>
          <w:p w14:paraId="3BBA27B9" w14:textId="3E1F545B" w:rsidR="00390A50" w:rsidRDefault="00390A50" w:rsidP="0039481B">
            <w:pPr>
              <w:ind w:left="140" w:right="140"/>
              <w:rPr>
                <w:rFonts w:asciiTheme="minorHAnsi" w:hAnsiTheme="minorHAnsi" w:cs="Arial"/>
                <w:sz w:val="22"/>
                <w:szCs w:val="22"/>
              </w:rPr>
            </w:pPr>
            <w:r>
              <w:rPr>
                <w:rFonts w:asciiTheme="minorHAnsi" w:hAnsiTheme="minorHAnsi" w:cs="Arial"/>
                <w:sz w:val="22"/>
                <w:szCs w:val="22"/>
              </w:rPr>
              <w:t>Tel: 0300 322 7072 Option 7</w:t>
            </w:r>
          </w:p>
          <w:p w14:paraId="60F7B3EE" w14:textId="6283A610" w:rsidR="00390A50" w:rsidRPr="00AE074E" w:rsidRDefault="00390A50" w:rsidP="0039481B">
            <w:pPr>
              <w:ind w:left="140" w:right="140"/>
              <w:rPr>
                <w:rFonts w:asciiTheme="minorHAnsi" w:hAnsiTheme="minorHAnsi" w:cs="Arial"/>
                <w:sz w:val="22"/>
                <w:szCs w:val="22"/>
              </w:rPr>
            </w:pPr>
            <w:r>
              <w:rPr>
                <w:rFonts w:asciiTheme="minorHAnsi" w:hAnsiTheme="minorHAnsi" w:cs="Arial"/>
                <w:sz w:val="22"/>
                <w:szCs w:val="22"/>
              </w:rPr>
              <w:t>Nrubetting&amp;gaming@hmrc.gov.uk</w:t>
            </w:r>
          </w:p>
          <w:p w14:paraId="4077904C" w14:textId="77777777" w:rsidR="0039481B" w:rsidRPr="00AE074E" w:rsidRDefault="0039481B" w:rsidP="00EA71E0">
            <w:pPr>
              <w:ind w:left="72" w:right="2232"/>
              <w:textAlignment w:val="baseline"/>
              <w:rPr>
                <w:rFonts w:asciiTheme="minorHAnsi" w:eastAsia="Arial" w:hAnsiTheme="minorHAnsi"/>
                <w:color w:val="000000"/>
                <w:spacing w:val="-1"/>
                <w:sz w:val="22"/>
                <w:szCs w:val="22"/>
                <w:lang w:val="en-US"/>
              </w:rPr>
            </w:pPr>
          </w:p>
        </w:tc>
      </w:tr>
      <w:tr w:rsidR="00390A50" w:rsidRPr="00AE074E" w14:paraId="33907D7C" w14:textId="77777777" w:rsidTr="0039481B">
        <w:tc>
          <w:tcPr>
            <w:tcW w:w="4679" w:type="dxa"/>
          </w:tcPr>
          <w:p w14:paraId="53496309" w14:textId="77777777" w:rsidR="00390A50" w:rsidRDefault="00390A50" w:rsidP="005F679E">
            <w:pPr>
              <w:ind w:left="140" w:right="140"/>
              <w:rPr>
                <w:rFonts w:asciiTheme="minorHAnsi" w:hAnsiTheme="minorHAnsi" w:cs="Arial"/>
                <w:sz w:val="22"/>
                <w:szCs w:val="22"/>
              </w:rPr>
            </w:pPr>
            <w:r>
              <w:rPr>
                <w:rFonts w:asciiTheme="minorHAnsi" w:hAnsiTheme="minorHAnsi" w:cs="Arial"/>
                <w:sz w:val="22"/>
                <w:szCs w:val="22"/>
              </w:rPr>
              <w:t>HOME OFFICE (IMMIGRATION ENFORCEMENT)</w:t>
            </w:r>
          </w:p>
          <w:p w14:paraId="3CC57210" w14:textId="77777777" w:rsidR="00390A50" w:rsidRDefault="00390A50" w:rsidP="005F679E">
            <w:pPr>
              <w:ind w:left="140" w:right="140"/>
              <w:rPr>
                <w:rFonts w:asciiTheme="minorHAnsi" w:hAnsiTheme="minorHAnsi" w:cs="Arial"/>
                <w:sz w:val="22"/>
                <w:szCs w:val="22"/>
              </w:rPr>
            </w:pPr>
          </w:p>
          <w:p w14:paraId="43988E82" w14:textId="77777777" w:rsidR="00390A50" w:rsidRDefault="00390A50" w:rsidP="005F679E">
            <w:pPr>
              <w:ind w:left="140" w:right="140"/>
              <w:rPr>
                <w:rFonts w:asciiTheme="minorHAnsi" w:hAnsiTheme="minorHAnsi" w:cs="Arial"/>
                <w:sz w:val="22"/>
                <w:szCs w:val="22"/>
              </w:rPr>
            </w:pPr>
            <w:r>
              <w:rPr>
                <w:rFonts w:asciiTheme="minorHAnsi" w:hAnsiTheme="minorHAnsi" w:cs="Arial"/>
                <w:sz w:val="22"/>
                <w:szCs w:val="22"/>
              </w:rPr>
              <w:t>Alcohol Licensing Team</w:t>
            </w:r>
          </w:p>
          <w:p w14:paraId="45E9BBF5" w14:textId="77777777" w:rsidR="00390A50" w:rsidRDefault="00390A50" w:rsidP="005F679E">
            <w:pPr>
              <w:ind w:left="140" w:right="140"/>
              <w:rPr>
                <w:rFonts w:asciiTheme="minorHAnsi" w:hAnsiTheme="minorHAnsi" w:cs="Arial"/>
                <w:sz w:val="22"/>
                <w:szCs w:val="22"/>
              </w:rPr>
            </w:pPr>
            <w:r>
              <w:rPr>
                <w:rFonts w:asciiTheme="minorHAnsi" w:hAnsiTheme="minorHAnsi" w:cs="Arial"/>
                <w:sz w:val="22"/>
                <w:szCs w:val="22"/>
              </w:rPr>
              <w:t>Lunar Road</w:t>
            </w:r>
          </w:p>
          <w:p w14:paraId="4C79F881" w14:textId="77777777" w:rsidR="00390A50" w:rsidRDefault="00390A50" w:rsidP="005F679E">
            <w:pPr>
              <w:ind w:left="140" w:right="140"/>
              <w:rPr>
                <w:rFonts w:asciiTheme="minorHAnsi" w:hAnsiTheme="minorHAnsi" w:cs="Arial"/>
                <w:sz w:val="22"/>
                <w:szCs w:val="22"/>
              </w:rPr>
            </w:pPr>
            <w:r>
              <w:rPr>
                <w:rFonts w:asciiTheme="minorHAnsi" w:hAnsiTheme="minorHAnsi" w:cs="Arial"/>
                <w:sz w:val="22"/>
                <w:szCs w:val="22"/>
              </w:rPr>
              <w:t>40 Wellesley Road</w:t>
            </w:r>
          </w:p>
          <w:p w14:paraId="1612F53F" w14:textId="77777777" w:rsidR="00390A50" w:rsidRDefault="00390A50" w:rsidP="005F679E">
            <w:pPr>
              <w:ind w:left="140" w:right="140"/>
              <w:rPr>
                <w:rFonts w:asciiTheme="minorHAnsi" w:hAnsiTheme="minorHAnsi" w:cs="Arial"/>
                <w:sz w:val="22"/>
                <w:szCs w:val="22"/>
              </w:rPr>
            </w:pPr>
            <w:r>
              <w:rPr>
                <w:rFonts w:asciiTheme="minorHAnsi" w:hAnsiTheme="minorHAnsi" w:cs="Arial"/>
                <w:sz w:val="22"/>
                <w:szCs w:val="22"/>
              </w:rPr>
              <w:t>Cro</w:t>
            </w:r>
            <w:r w:rsidR="00377DDD">
              <w:rPr>
                <w:rFonts w:asciiTheme="minorHAnsi" w:hAnsiTheme="minorHAnsi" w:cs="Arial"/>
                <w:sz w:val="22"/>
                <w:szCs w:val="22"/>
              </w:rPr>
              <w:t>ydon</w:t>
            </w:r>
          </w:p>
          <w:p w14:paraId="79A9E8A5" w14:textId="77777777" w:rsidR="00377DDD" w:rsidRDefault="00377DDD" w:rsidP="005F679E">
            <w:pPr>
              <w:ind w:left="140" w:right="140"/>
              <w:rPr>
                <w:rFonts w:asciiTheme="minorHAnsi" w:hAnsiTheme="minorHAnsi" w:cs="Arial"/>
                <w:sz w:val="22"/>
                <w:szCs w:val="22"/>
              </w:rPr>
            </w:pPr>
            <w:r>
              <w:rPr>
                <w:rFonts w:asciiTheme="minorHAnsi" w:hAnsiTheme="minorHAnsi" w:cs="Arial"/>
                <w:sz w:val="22"/>
                <w:szCs w:val="22"/>
              </w:rPr>
              <w:t>CR9 2BY</w:t>
            </w:r>
          </w:p>
          <w:p w14:paraId="7098BFB6" w14:textId="77777777" w:rsidR="00377DDD" w:rsidRDefault="00377DDD" w:rsidP="005F679E">
            <w:pPr>
              <w:ind w:left="140" w:right="140"/>
              <w:rPr>
                <w:rFonts w:asciiTheme="minorHAnsi" w:hAnsiTheme="minorHAnsi" w:cs="Arial"/>
                <w:sz w:val="22"/>
                <w:szCs w:val="22"/>
              </w:rPr>
            </w:pPr>
          </w:p>
          <w:p w14:paraId="771C4B68" w14:textId="77777777" w:rsidR="00377DDD" w:rsidRDefault="00377DDD" w:rsidP="005F679E">
            <w:pPr>
              <w:ind w:left="140" w:right="140"/>
              <w:rPr>
                <w:rFonts w:asciiTheme="minorHAnsi" w:hAnsiTheme="minorHAnsi" w:cs="Arial"/>
                <w:sz w:val="22"/>
                <w:szCs w:val="22"/>
              </w:rPr>
            </w:pPr>
            <w:r>
              <w:rPr>
                <w:rFonts w:asciiTheme="minorHAnsi" w:hAnsiTheme="minorHAnsi" w:cs="Arial"/>
                <w:sz w:val="22"/>
                <w:szCs w:val="22"/>
              </w:rPr>
              <w:t>Tel: 0300 123 7000</w:t>
            </w:r>
          </w:p>
          <w:p w14:paraId="30523378" w14:textId="732DBA89" w:rsidR="00377DDD" w:rsidRPr="00AE074E" w:rsidRDefault="00377DDD" w:rsidP="005F679E">
            <w:pPr>
              <w:ind w:left="140" w:right="140"/>
              <w:rPr>
                <w:rFonts w:asciiTheme="minorHAnsi" w:hAnsiTheme="minorHAnsi" w:cs="Arial"/>
                <w:sz w:val="22"/>
                <w:szCs w:val="22"/>
              </w:rPr>
            </w:pPr>
            <w:r>
              <w:rPr>
                <w:rFonts w:asciiTheme="minorHAnsi" w:hAnsiTheme="minorHAnsi" w:cs="Arial"/>
                <w:sz w:val="22"/>
                <w:szCs w:val="22"/>
              </w:rPr>
              <w:t>alcohol@homeoffice.gsi.gov.uk</w:t>
            </w:r>
          </w:p>
        </w:tc>
        <w:tc>
          <w:tcPr>
            <w:tcW w:w="5103" w:type="dxa"/>
          </w:tcPr>
          <w:p w14:paraId="5C8D4B59" w14:textId="77777777" w:rsidR="00390A50" w:rsidRPr="00AE074E" w:rsidRDefault="00390A50" w:rsidP="0039481B">
            <w:pPr>
              <w:ind w:left="140" w:right="140"/>
              <w:rPr>
                <w:rFonts w:asciiTheme="minorHAnsi" w:hAnsiTheme="minorHAnsi" w:cs="Arial"/>
                <w:sz w:val="22"/>
                <w:szCs w:val="22"/>
              </w:rPr>
            </w:pPr>
          </w:p>
        </w:tc>
      </w:tr>
    </w:tbl>
    <w:p w14:paraId="608EB669" w14:textId="77777777" w:rsidR="00CE2C32" w:rsidRPr="00AE074E" w:rsidRDefault="00CE2C32" w:rsidP="00A94917">
      <w:pPr>
        <w:pStyle w:val="Heading2"/>
        <w:rPr>
          <w:rFonts w:asciiTheme="minorHAnsi" w:hAnsiTheme="minorHAnsi"/>
        </w:rPr>
      </w:pPr>
    </w:p>
    <w:p w14:paraId="5DF8CD9C" w14:textId="77777777" w:rsidR="003D7631" w:rsidRPr="00AE074E" w:rsidRDefault="00CE2C32" w:rsidP="00CE2C32">
      <w:pPr>
        <w:pStyle w:val="Heading2"/>
        <w:rPr>
          <w:rFonts w:asciiTheme="minorHAnsi" w:hAnsiTheme="minorHAnsi"/>
        </w:rPr>
      </w:pPr>
      <w:r w:rsidRPr="00AE074E">
        <w:rPr>
          <w:rFonts w:asciiTheme="minorHAnsi" w:hAnsiTheme="minorHAnsi"/>
        </w:rPr>
        <w:br w:type="page"/>
      </w:r>
      <w:bookmarkStart w:id="36" w:name="_Toc528588658"/>
      <w:r w:rsidR="0076524A" w:rsidRPr="00AE074E">
        <w:rPr>
          <w:rFonts w:asciiTheme="minorHAnsi" w:hAnsiTheme="minorHAnsi"/>
        </w:rPr>
        <w:lastRenderedPageBreak/>
        <w:t>Appendix E</w:t>
      </w:r>
      <w:r w:rsidR="0041030E" w:rsidRPr="00AE074E">
        <w:rPr>
          <w:rFonts w:asciiTheme="minorHAnsi" w:hAnsiTheme="minorHAnsi"/>
        </w:rPr>
        <w:t xml:space="preserve">: </w:t>
      </w:r>
      <w:r w:rsidR="003D7631" w:rsidRPr="00AE074E">
        <w:rPr>
          <w:rFonts w:asciiTheme="minorHAnsi" w:hAnsiTheme="minorHAnsi"/>
        </w:rPr>
        <w:t>Guidance on Undertaking Local Gambling Risk</w:t>
      </w:r>
      <w:r w:rsidR="00016767" w:rsidRPr="00AE074E">
        <w:rPr>
          <w:rFonts w:asciiTheme="minorHAnsi" w:hAnsiTheme="minorHAnsi"/>
        </w:rPr>
        <w:t xml:space="preserve"> </w:t>
      </w:r>
      <w:r w:rsidR="003D7631" w:rsidRPr="00AE074E">
        <w:rPr>
          <w:rFonts w:asciiTheme="minorHAnsi" w:hAnsiTheme="minorHAnsi"/>
        </w:rPr>
        <w:t>Assessments</w:t>
      </w:r>
      <w:bookmarkEnd w:id="36"/>
    </w:p>
    <w:p w14:paraId="2CF4AFFE" w14:textId="77777777" w:rsidR="00016767" w:rsidRPr="00AE074E" w:rsidRDefault="00016767" w:rsidP="00EA71E0">
      <w:pPr>
        <w:rPr>
          <w:rFonts w:asciiTheme="minorHAnsi" w:hAnsiTheme="minorHAnsi" w:cs="Arial"/>
          <w:b/>
          <w:bCs/>
          <w:sz w:val="22"/>
          <w:szCs w:val="22"/>
        </w:rPr>
      </w:pPr>
    </w:p>
    <w:p w14:paraId="42106057"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Introduction</w:t>
      </w:r>
    </w:p>
    <w:p w14:paraId="094CC4DF" w14:textId="77777777" w:rsidR="003D7631" w:rsidRPr="00AE074E" w:rsidRDefault="003D7631" w:rsidP="00EA71E0">
      <w:pPr>
        <w:rPr>
          <w:rFonts w:asciiTheme="minorHAnsi" w:hAnsiTheme="minorHAnsi" w:cs="Arial"/>
          <w:b/>
          <w:bCs/>
          <w:sz w:val="22"/>
          <w:szCs w:val="22"/>
        </w:rPr>
      </w:pPr>
    </w:p>
    <w:p w14:paraId="61295BA1"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Gambling Commission (the Commission) has introduced new provisions in its social responsibility code within the Licence Conditions and Codes of Practice (LCCP), which require gambling operators to assess the local risks to the licensing objectives posed by the provision of gambling facilities at each of their premises, and to have policies, procedures and control measures to mitigate those risks.</w:t>
      </w:r>
      <w:r w:rsidR="00CE2C32" w:rsidRPr="00AE074E">
        <w:rPr>
          <w:rFonts w:asciiTheme="minorHAnsi" w:hAnsiTheme="minorHAnsi" w:cs="Arial"/>
          <w:sz w:val="22"/>
          <w:szCs w:val="22"/>
        </w:rPr>
        <w:t xml:space="preserve"> </w:t>
      </w:r>
    </w:p>
    <w:p w14:paraId="0AAD074F" w14:textId="77777777" w:rsidR="003D7631" w:rsidRPr="00AE074E" w:rsidRDefault="003D7631" w:rsidP="00EA71E0">
      <w:pPr>
        <w:rPr>
          <w:rFonts w:asciiTheme="minorHAnsi" w:hAnsiTheme="minorHAnsi" w:cs="Arial"/>
          <w:sz w:val="22"/>
          <w:szCs w:val="22"/>
        </w:rPr>
      </w:pPr>
    </w:p>
    <w:p w14:paraId="2AFE10AE"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This change in national policy is intended to provide a well evidenced and transparent approach to considering and implementing measures to address the risks associated with gambling.</w:t>
      </w:r>
    </w:p>
    <w:p w14:paraId="6FD2B8C7" w14:textId="77777777" w:rsidR="003D7631" w:rsidRPr="00AE074E" w:rsidRDefault="00CE2C32" w:rsidP="00EA71E0">
      <w:pPr>
        <w:rPr>
          <w:rFonts w:asciiTheme="minorHAnsi" w:hAnsiTheme="minorHAnsi" w:cs="Arial"/>
          <w:sz w:val="22"/>
          <w:szCs w:val="22"/>
        </w:rPr>
      </w:pPr>
      <w:r w:rsidRPr="00AE074E">
        <w:rPr>
          <w:rFonts w:asciiTheme="minorHAnsi" w:hAnsiTheme="minorHAnsi" w:cs="Arial"/>
          <w:sz w:val="22"/>
          <w:szCs w:val="22"/>
        </w:rPr>
        <w:t xml:space="preserve"> </w:t>
      </w:r>
    </w:p>
    <w:p w14:paraId="020794C5"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Local risk assessment </w:t>
      </w:r>
      <w:proofErr w:type="gramStart"/>
      <w:r w:rsidRPr="00AE074E">
        <w:rPr>
          <w:rFonts w:asciiTheme="minorHAnsi" w:hAnsiTheme="minorHAnsi" w:cs="Arial"/>
          <w:sz w:val="22"/>
          <w:szCs w:val="22"/>
        </w:rPr>
        <w:t>apply</w:t>
      </w:r>
      <w:proofErr w:type="gramEnd"/>
      <w:r w:rsidRPr="00AE074E">
        <w:rPr>
          <w:rFonts w:asciiTheme="minorHAnsi" w:hAnsiTheme="minorHAnsi" w:cs="Arial"/>
          <w:sz w:val="22"/>
          <w:szCs w:val="22"/>
        </w:rPr>
        <w:t xml:space="preserve"> to all non-remote casino, adult gaming centre, bingo, family entertainment centre, betting and remote betting intermediary (trading room only) licences, except non-remote general betting (limited and betting intermediary licences. </w:t>
      </w:r>
    </w:p>
    <w:p w14:paraId="77E30163" w14:textId="77777777" w:rsidR="003D7631" w:rsidRPr="00AE074E" w:rsidRDefault="003D7631" w:rsidP="00EA71E0">
      <w:pPr>
        <w:rPr>
          <w:rFonts w:asciiTheme="minorHAnsi" w:hAnsiTheme="minorHAnsi" w:cs="Arial"/>
          <w:sz w:val="22"/>
          <w:szCs w:val="22"/>
        </w:rPr>
      </w:pPr>
    </w:p>
    <w:p w14:paraId="5AB9192B"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introduction of new provisions in the social responsibility code within the LCCP encourages local authorities, the Commission and the industry to work in partnership to address local issues and concerns. </w:t>
      </w:r>
    </w:p>
    <w:p w14:paraId="0A076E40" w14:textId="77777777" w:rsidR="003D7631" w:rsidRPr="00AE074E" w:rsidRDefault="003D7631" w:rsidP="00EA71E0">
      <w:pPr>
        <w:rPr>
          <w:rFonts w:asciiTheme="minorHAnsi" w:hAnsiTheme="minorHAnsi" w:cs="Arial"/>
          <w:sz w:val="22"/>
          <w:szCs w:val="22"/>
        </w:rPr>
      </w:pPr>
    </w:p>
    <w:p w14:paraId="5A1D48BE"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proofErr w:type="gramStart"/>
      <w:r w:rsidRPr="00AE074E">
        <w:rPr>
          <w:rFonts w:asciiTheme="minorHAnsi" w:hAnsiTheme="minorHAnsi" w:cs="Arial"/>
          <w:sz w:val="22"/>
          <w:szCs w:val="22"/>
        </w:rPr>
        <w:t>risk based</w:t>
      </w:r>
      <w:proofErr w:type="gramEnd"/>
      <w:r w:rsidRPr="00AE074E">
        <w:rPr>
          <w:rFonts w:asciiTheme="minorHAnsi" w:hAnsiTheme="minorHAnsi" w:cs="Arial"/>
          <w:sz w:val="22"/>
          <w:szCs w:val="22"/>
        </w:rPr>
        <w:t xml:space="preserve"> approach provides a better understanding of, and enables a proportionate response, to risk.</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This approach includes looking at future risks.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Risk is not necessarily related to an event that has happened.</w:t>
      </w:r>
      <w:r w:rsidR="00CE2C32" w:rsidRPr="00AE074E">
        <w:rPr>
          <w:rFonts w:asciiTheme="minorHAnsi" w:hAnsiTheme="minorHAnsi" w:cs="Arial"/>
          <w:sz w:val="22"/>
          <w:szCs w:val="22"/>
        </w:rPr>
        <w:t xml:space="preserve"> </w:t>
      </w:r>
      <w:r w:rsidRPr="00AE074E">
        <w:rPr>
          <w:rFonts w:asciiTheme="minorHAnsi" w:hAnsiTheme="minorHAnsi" w:cs="Arial"/>
          <w:sz w:val="22"/>
          <w:szCs w:val="22"/>
        </w:rPr>
        <w:t>Risk is related to the probability of an event happening and the likely impact of that event.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In this case it is the risk of the impact on the licensing objectives. </w:t>
      </w:r>
    </w:p>
    <w:p w14:paraId="307C8368" w14:textId="77777777" w:rsidR="003D7631" w:rsidRPr="00AE074E" w:rsidRDefault="003D7631" w:rsidP="00EA71E0">
      <w:pPr>
        <w:rPr>
          <w:rFonts w:asciiTheme="minorHAnsi" w:hAnsiTheme="minorHAnsi" w:cs="Arial"/>
          <w:sz w:val="22"/>
          <w:szCs w:val="22"/>
        </w:rPr>
      </w:pPr>
    </w:p>
    <w:p w14:paraId="33C9F337"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This guidance is issued to assist gambling operators in undertaking and preparing their local (premises) risk assessments. This guidance provides a framework for the local risk assessment process that will provide a uniform approach across all non-remote gambling sectors. This will benefit the </w:t>
      </w:r>
      <w:r w:rsidR="00CE2C32" w:rsidRPr="00AE074E">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as Licensing Authority under the Gambling Act 2005 (the Act), as well as responsible authorities and interested parties when considering new and variation applications.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The local risk assessments will also enable the </w:t>
      </w:r>
      <w:r w:rsidR="00CE2C32" w:rsidRPr="00AE074E">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to establish a more progressive compliance inspection regime.</w:t>
      </w:r>
    </w:p>
    <w:p w14:paraId="658454ED" w14:textId="77777777" w:rsidR="003D7631" w:rsidRPr="00AE074E" w:rsidRDefault="003D7631" w:rsidP="00EA71E0">
      <w:pPr>
        <w:rPr>
          <w:rFonts w:asciiTheme="minorHAnsi" w:hAnsiTheme="minorHAnsi" w:cs="Arial"/>
          <w:sz w:val="22"/>
          <w:szCs w:val="22"/>
        </w:rPr>
      </w:pPr>
    </w:p>
    <w:p w14:paraId="20BB0109"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Gambling operators will be required to undertake a risk assessment for </w:t>
      </w:r>
      <w:proofErr w:type="gramStart"/>
      <w:r w:rsidRPr="00AE074E">
        <w:rPr>
          <w:rFonts w:asciiTheme="minorHAnsi" w:hAnsiTheme="minorHAnsi" w:cs="Arial"/>
          <w:sz w:val="22"/>
          <w:szCs w:val="22"/>
        </w:rPr>
        <w:t>all of</w:t>
      </w:r>
      <w:proofErr w:type="gramEnd"/>
      <w:r w:rsidRPr="00AE074E">
        <w:rPr>
          <w:rFonts w:asciiTheme="minorHAnsi" w:hAnsiTheme="minorHAnsi" w:cs="Arial"/>
          <w:sz w:val="22"/>
          <w:szCs w:val="22"/>
        </w:rPr>
        <w:t xml:space="preserve"> their existing premises by 6</w:t>
      </w:r>
      <w:r w:rsidRPr="00AE074E">
        <w:rPr>
          <w:rFonts w:asciiTheme="minorHAnsi" w:hAnsiTheme="minorHAnsi" w:cs="Arial"/>
          <w:sz w:val="22"/>
          <w:szCs w:val="22"/>
          <w:vertAlign w:val="superscript"/>
        </w:rPr>
        <w:t>th</w:t>
      </w:r>
      <w:r w:rsidRPr="00AE074E">
        <w:rPr>
          <w:rFonts w:asciiTheme="minorHAnsi" w:hAnsiTheme="minorHAnsi" w:cs="Arial"/>
          <w:sz w:val="22"/>
          <w:szCs w:val="22"/>
        </w:rPr>
        <w:t xml:space="preserve"> April 2016. Following that date operators must also undertake a review of those assessments when certain triggers are met.</w:t>
      </w:r>
      <w:r w:rsidR="00CE2C32" w:rsidRPr="00AE074E">
        <w:rPr>
          <w:rFonts w:asciiTheme="minorHAnsi" w:hAnsiTheme="minorHAnsi" w:cs="Arial"/>
          <w:sz w:val="22"/>
          <w:szCs w:val="22"/>
        </w:rPr>
        <w:t xml:space="preserve"> </w:t>
      </w:r>
    </w:p>
    <w:p w14:paraId="41237030"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These triggers, along with the </w:t>
      </w:r>
      <w:r w:rsidR="00985EA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’s view on what would instigate either a new assessment or the review of an existing one are detailed within this guidance document.</w:t>
      </w:r>
    </w:p>
    <w:p w14:paraId="0793CAF1" w14:textId="77777777" w:rsidR="00A94917" w:rsidRPr="00AE074E" w:rsidRDefault="00A94917" w:rsidP="00EA71E0">
      <w:pPr>
        <w:rPr>
          <w:rFonts w:asciiTheme="minorHAnsi" w:hAnsiTheme="minorHAnsi" w:cs="Arial"/>
          <w:sz w:val="22"/>
          <w:szCs w:val="22"/>
        </w:rPr>
      </w:pPr>
    </w:p>
    <w:p w14:paraId="4BDD296F"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w:t>
      </w:r>
      <w:r w:rsidR="00985EA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considers that these local risk assessments are a key component of the overall assessment and management of the local risks.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w:t>
      </w:r>
      <w:r w:rsidR="00985EA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will assist operators in this process by providing information on its profile surroun</w:t>
      </w:r>
      <w:r w:rsidR="00CE2C32" w:rsidRPr="00AE074E">
        <w:rPr>
          <w:rFonts w:asciiTheme="minorHAnsi" w:hAnsiTheme="minorHAnsi" w:cs="Arial"/>
          <w:sz w:val="22"/>
          <w:szCs w:val="22"/>
        </w:rPr>
        <w:t>ding gambling within the district</w:t>
      </w:r>
      <w:r w:rsidRPr="00AE074E">
        <w:rPr>
          <w:rFonts w:asciiTheme="minorHAnsi" w:hAnsiTheme="minorHAnsi" w:cs="Arial"/>
          <w:sz w:val="22"/>
          <w:szCs w:val="22"/>
        </w:rPr>
        <w:t>.</w:t>
      </w:r>
    </w:p>
    <w:p w14:paraId="7E8B75C4" w14:textId="77777777" w:rsidR="003D7631" w:rsidRPr="00AE074E" w:rsidRDefault="003D7631" w:rsidP="00EA71E0">
      <w:pPr>
        <w:rPr>
          <w:rFonts w:asciiTheme="minorHAnsi" w:hAnsiTheme="minorHAnsi" w:cs="Arial"/>
          <w:sz w:val="22"/>
          <w:szCs w:val="22"/>
        </w:rPr>
      </w:pPr>
    </w:p>
    <w:p w14:paraId="4731D65D" w14:textId="77777777" w:rsidR="003D7631" w:rsidRPr="00AE074E" w:rsidRDefault="00CE2C32" w:rsidP="00EA71E0">
      <w:pPr>
        <w:rPr>
          <w:rFonts w:asciiTheme="minorHAnsi" w:hAnsiTheme="minorHAnsi" w:cs="Arial"/>
          <w:sz w:val="22"/>
          <w:szCs w:val="22"/>
        </w:rPr>
      </w:pPr>
      <w:r w:rsidRPr="00AE074E">
        <w:rPr>
          <w:rFonts w:asciiTheme="minorHAnsi" w:hAnsiTheme="minorHAnsi" w:cs="Arial"/>
          <w:sz w:val="22"/>
          <w:szCs w:val="22"/>
        </w:rPr>
        <w:t>The</w:t>
      </w:r>
      <w:r w:rsidR="003D7631" w:rsidRPr="00AE074E">
        <w:rPr>
          <w:rFonts w:asciiTheme="minorHAnsi" w:hAnsiTheme="minorHAnsi" w:cs="Arial"/>
          <w:sz w:val="22"/>
          <w:szCs w:val="22"/>
        </w:rPr>
        <w:t xml:space="preserve"> local risk assessment process is not the same as other forms of risk assessment undertaken by gambling operators, such as Health and Safety at Work, Fire Safety and Food Hygiene, etc.</w:t>
      </w:r>
      <w:r w:rsidRPr="00AE074E">
        <w:rPr>
          <w:rFonts w:asciiTheme="minorHAnsi" w:hAnsiTheme="minorHAnsi" w:cs="Arial"/>
          <w:sz w:val="22"/>
          <w:szCs w:val="22"/>
        </w:rPr>
        <w:t xml:space="preserve"> </w:t>
      </w:r>
      <w:r w:rsidR="003D7631" w:rsidRPr="00AE074E">
        <w:rPr>
          <w:rFonts w:asciiTheme="minorHAnsi" w:hAnsiTheme="minorHAnsi" w:cs="Arial"/>
          <w:sz w:val="22"/>
          <w:szCs w:val="22"/>
        </w:rPr>
        <w:t>These local risk assessments are specific to the potential harm that gambling premises can have on one or more of the licensing objectives under the Act.</w:t>
      </w:r>
      <w:r w:rsidRPr="00AE074E">
        <w:rPr>
          <w:rFonts w:asciiTheme="minorHAnsi" w:hAnsiTheme="minorHAnsi" w:cs="Arial"/>
          <w:sz w:val="22"/>
          <w:szCs w:val="22"/>
        </w:rPr>
        <w:t xml:space="preserve"> </w:t>
      </w:r>
      <w:r w:rsidR="003D7631" w:rsidRPr="00AE074E">
        <w:rPr>
          <w:rFonts w:asciiTheme="minorHAnsi" w:hAnsiTheme="minorHAnsi" w:cs="Arial"/>
          <w:sz w:val="22"/>
          <w:szCs w:val="22"/>
        </w:rPr>
        <w:t>They are specific to the premises, the local area and the local community.</w:t>
      </w:r>
    </w:p>
    <w:p w14:paraId="5DF998DB" w14:textId="77777777" w:rsidR="003D7631" w:rsidRDefault="003D7631" w:rsidP="00EA71E0">
      <w:pPr>
        <w:rPr>
          <w:rFonts w:asciiTheme="minorHAnsi" w:hAnsiTheme="minorHAnsi" w:cs="Arial"/>
          <w:sz w:val="22"/>
          <w:szCs w:val="22"/>
        </w:rPr>
      </w:pPr>
    </w:p>
    <w:p w14:paraId="5983BD47" w14:textId="77777777" w:rsidR="009813A9" w:rsidRDefault="009813A9" w:rsidP="00EA71E0">
      <w:pPr>
        <w:rPr>
          <w:rFonts w:asciiTheme="minorHAnsi" w:hAnsiTheme="minorHAnsi" w:cs="Arial"/>
          <w:sz w:val="22"/>
          <w:szCs w:val="22"/>
        </w:rPr>
      </w:pPr>
    </w:p>
    <w:p w14:paraId="00923FBB" w14:textId="77777777" w:rsidR="009813A9" w:rsidRDefault="009813A9" w:rsidP="00EA71E0">
      <w:pPr>
        <w:rPr>
          <w:rFonts w:asciiTheme="minorHAnsi" w:hAnsiTheme="minorHAnsi" w:cs="Arial"/>
          <w:sz w:val="22"/>
          <w:szCs w:val="22"/>
        </w:rPr>
      </w:pPr>
    </w:p>
    <w:p w14:paraId="6F558998" w14:textId="77777777" w:rsidR="009813A9" w:rsidRPr="00AE074E" w:rsidRDefault="009813A9" w:rsidP="00EA71E0">
      <w:pPr>
        <w:rPr>
          <w:rFonts w:asciiTheme="minorHAnsi" w:hAnsiTheme="minorHAnsi" w:cs="Arial"/>
          <w:sz w:val="22"/>
          <w:szCs w:val="22"/>
        </w:rPr>
      </w:pPr>
    </w:p>
    <w:p w14:paraId="4B69F90D"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lastRenderedPageBreak/>
        <w:t xml:space="preserve">Background </w:t>
      </w:r>
    </w:p>
    <w:p w14:paraId="3B844C5A" w14:textId="77777777" w:rsidR="003D7631" w:rsidRPr="00AE074E" w:rsidRDefault="003D7631" w:rsidP="00EA71E0">
      <w:pPr>
        <w:rPr>
          <w:rFonts w:asciiTheme="minorHAnsi" w:hAnsiTheme="minorHAnsi" w:cs="Arial"/>
          <w:b/>
          <w:bCs/>
          <w:sz w:val="22"/>
          <w:szCs w:val="22"/>
        </w:rPr>
      </w:pPr>
    </w:p>
    <w:p w14:paraId="5D71F05C" w14:textId="77777777" w:rsidR="003D7631" w:rsidRPr="00AE074E" w:rsidRDefault="00016767" w:rsidP="00EA71E0">
      <w:pPr>
        <w:rPr>
          <w:rFonts w:asciiTheme="minorHAnsi" w:hAnsiTheme="minorHAnsi" w:cs="Arial"/>
          <w:sz w:val="22"/>
          <w:szCs w:val="22"/>
        </w:rPr>
      </w:pPr>
      <w:r w:rsidRPr="00AE074E">
        <w:rPr>
          <w:rFonts w:asciiTheme="minorHAnsi" w:hAnsiTheme="minorHAnsi" w:cs="Arial"/>
          <w:sz w:val="22"/>
          <w:szCs w:val="22"/>
        </w:rPr>
        <w:t>South Staffordshire</w:t>
      </w:r>
      <w:r w:rsidR="003D7631" w:rsidRPr="00AE074E">
        <w:rPr>
          <w:rFonts w:asciiTheme="minorHAnsi" w:hAnsiTheme="minorHAnsi" w:cs="Arial"/>
          <w:sz w:val="22"/>
          <w:szCs w:val="22"/>
        </w:rPr>
        <w:t xml:space="preserve"> </w:t>
      </w:r>
      <w:r w:rsidR="007B0C27" w:rsidRPr="00AE074E">
        <w:rPr>
          <w:rFonts w:asciiTheme="minorHAnsi" w:hAnsiTheme="minorHAnsi" w:cs="Arial"/>
          <w:sz w:val="22"/>
          <w:szCs w:val="22"/>
        </w:rPr>
        <w:t>Council</w:t>
      </w:r>
      <w:r w:rsidR="003D7631" w:rsidRPr="00AE074E">
        <w:rPr>
          <w:rFonts w:asciiTheme="minorHAnsi" w:hAnsiTheme="minorHAnsi" w:cs="Arial"/>
          <w:sz w:val="22"/>
          <w:szCs w:val="22"/>
        </w:rPr>
        <w:t xml:space="preserve"> is a Licensing Authority under the Act. The Licensing Authority is responsible for considering and determining </w:t>
      </w:r>
      <w:r w:rsidR="00875D51" w:rsidRPr="00AE074E">
        <w:rPr>
          <w:rFonts w:asciiTheme="minorHAnsi" w:hAnsiTheme="minorHAnsi" w:cs="Arial"/>
          <w:sz w:val="22"/>
          <w:szCs w:val="22"/>
        </w:rPr>
        <w:t>a</w:t>
      </w:r>
      <w:r w:rsidR="003D7631" w:rsidRPr="00AE074E">
        <w:rPr>
          <w:rFonts w:asciiTheme="minorHAnsi" w:hAnsiTheme="minorHAnsi" w:cs="Arial"/>
          <w:sz w:val="22"/>
          <w:szCs w:val="22"/>
        </w:rPr>
        <w:t xml:space="preserve">pplications for premises licences which offer gambling facilities within </w:t>
      </w:r>
      <w:r w:rsidR="00875D51" w:rsidRPr="00AE074E">
        <w:rPr>
          <w:rFonts w:asciiTheme="minorHAnsi" w:hAnsiTheme="minorHAnsi" w:cs="Arial"/>
          <w:sz w:val="22"/>
          <w:szCs w:val="22"/>
        </w:rPr>
        <w:t xml:space="preserve">South </w:t>
      </w:r>
      <w:r w:rsidR="003D7631" w:rsidRPr="00AE074E">
        <w:rPr>
          <w:rFonts w:asciiTheme="minorHAnsi" w:hAnsiTheme="minorHAnsi" w:cs="Arial"/>
          <w:sz w:val="22"/>
          <w:szCs w:val="22"/>
        </w:rPr>
        <w:t>Staffordshire. The Licensing Authority also has a role in gambling regulation by ensuring compliance with the Act.</w:t>
      </w:r>
    </w:p>
    <w:p w14:paraId="771EE730" w14:textId="77777777" w:rsidR="003D7631" w:rsidRPr="00AE074E" w:rsidRDefault="003D7631" w:rsidP="00EA71E0">
      <w:pPr>
        <w:rPr>
          <w:rFonts w:asciiTheme="minorHAnsi" w:hAnsiTheme="minorHAnsi" w:cs="Arial"/>
          <w:sz w:val="22"/>
          <w:szCs w:val="22"/>
        </w:rPr>
      </w:pPr>
    </w:p>
    <w:p w14:paraId="7798209C"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Act contains three licensing objectives which guide the way that the Licensing Authority performs its functions and the way that gambling operators carry on their activities.</w:t>
      </w:r>
      <w:r w:rsidR="00CE2C32" w:rsidRPr="00AE074E">
        <w:rPr>
          <w:rFonts w:asciiTheme="minorHAnsi" w:hAnsiTheme="minorHAnsi" w:cs="Arial"/>
          <w:sz w:val="22"/>
          <w:szCs w:val="22"/>
        </w:rPr>
        <w:t xml:space="preserve"> </w:t>
      </w:r>
    </w:p>
    <w:p w14:paraId="2227EA66"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They are:</w:t>
      </w:r>
    </w:p>
    <w:p w14:paraId="705809EB" w14:textId="77777777" w:rsidR="00875D51" w:rsidRPr="00AE074E" w:rsidRDefault="00875D51" w:rsidP="00875D51">
      <w:pPr>
        <w:rPr>
          <w:rFonts w:asciiTheme="minorHAnsi" w:hAnsiTheme="minorHAnsi" w:cs="Arial"/>
          <w:sz w:val="22"/>
          <w:szCs w:val="22"/>
        </w:rPr>
      </w:pPr>
    </w:p>
    <w:p w14:paraId="7C81656B" w14:textId="77777777" w:rsidR="00875D51" w:rsidRPr="00AE074E" w:rsidRDefault="003D7631" w:rsidP="00111EB0">
      <w:pPr>
        <w:pStyle w:val="ListParagraph"/>
        <w:numPr>
          <w:ilvl w:val="0"/>
          <w:numId w:val="36"/>
        </w:numPr>
        <w:rPr>
          <w:rFonts w:asciiTheme="minorHAnsi" w:hAnsiTheme="minorHAnsi" w:cs="Arial"/>
          <w:sz w:val="22"/>
          <w:szCs w:val="22"/>
        </w:rPr>
      </w:pPr>
      <w:r w:rsidRPr="00AE074E">
        <w:rPr>
          <w:rFonts w:asciiTheme="minorHAnsi" w:hAnsiTheme="minorHAnsi" w:cs="Arial"/>
          <w:sz w:val="22"/>
          <w:szCs w:val="22"/>
        </w:rPr>
        <w:t xml:space="preserve">preventing gambling from being a source of crime or disorder, </w:t>
      </w:r>
      <w:r w:rsidR="00875D51" w:rsidRPr="00AE074E">
        <w:rPr>
          <w:rFonts w:asciiTheme="minorHAnsi" w:hAnsiTheme="minorHAnsi" w:cs="Arial"/>
          <w:sz w:val="22"/>
          <w:szCs w:val="22"/>
        </w:rPr>
        <w:t>b</w:t>
      </w:r>
      <w:r w:rsidRPr="00AE074E">
        <w:rPr>
          <w:rFonts w:asciiTheme="minorHAnsi" w:hAnsiTheme="minorHAnsi" w:cs="Arial"/>
          <w:sz w:val="22"/>
          <w:szCs w:val="22"/>
        </w:rPr>
        <w:t>eing</w:t>
      </w:r>
      <w:r w:rsidR="00875D51" w:rsidRPr="00AE074E">
        <w:rPr>
          <w:rFonts w:asciiTheme="minorHAnsi" w:hAnsiTheme="minorHAnsi" w:cs="Arial"/>
          <w:sz w:val="22"/>
          <w:szCs w:val="22"/>
        </w:rPr>
        <w:t xml:space="preserve"> </w:t>
      </w:r>
      <w:r w:rsidRPr="00AE074E">
        <w:rPr>
          <w:rFonts w:asciiTheme="minorHAnsi" w:hAnsiTheme="minorHAnsi" w:cs="Arial"/>
          <w:sz w:val="22"/>
          <w:szCs w:val="22"/>
        </w:rPr>
        <w:t>associated with crime or dis</w:t>
      </w:r>
      <w:r w:rsidR="00875D51" w:rsidRPr="00AE074E">
        <w:rPr>
          <w:rFonts w:asciiTheme="minorHAnsi" w:hAnsiTheme="minorHAnsi" w:cs="Arial"/>
          <w:sz w:val="22"/>
          <w:szCs w:val="22"/>
        </w:rPr>
        <w:t xml:space="preserve">order, or being used to support </w:t>
      </w:r>
      <w:proofErr w:type="gramStart"/>
      <w:r w:rsidR="00875D51" w:rsidRPr="00AE074E">
        <w:rPr>
          <w:rFonts w:asciiTheme="minorHAnsi" w:hAnsiTheme="minorHAnsi" w:cs="Arial"/>
          <w:sz w:val="22"/>
          <w:szCs w:val="22"/>
        </w:rPr>
        <w:t>crime;</w:t>
      </w:r>
      <w:proofErr w:type="gramEnd"/>
    </w:p>
    <w:p w14:paraId="0B1CAD30" w14:textId="77777777" w:rsidR="003D7631" w:rsidRPr="00AE074E" w:rsidRDefault="003D7631" w:rsidP="00111EB0">
      <w:pPr>
        <w:pStyle w:val="ListParagraph"/>
        <w:numPr>
          <w:ilvl w:val="0"/>
          <w:numId w:val="36"/>
        </w:numPr>
        <w:rPr>
          <w:rFonts w:asciiTheme="minorHAnsi" w:hAnsiTheme="minorHAnsi" w:cs="Arial"/>
          <w:sz w:val="22"/>
          <w:szCs w:val="22"/>
        </w:rPr>
      </w:pPr>
      <w:r w:rsidRPr="00AE074E">
        <w:rPr>
          <w:rFonts w:asciiTheme="minorHAnsi" w:hAnsiTheme="minorHAnsi" w:cs="Arial"/>
          <w:sz w:val="22"/>
          <w:szCs w:val="22"/>
        </w:rPr>
        <w:t>ensuring that gambling is c</w:t>
      </w:r>
      <w:r w:rsidR="00875D51" w:rsidRPr="00AE074E">
        <w:rPr>
          <w:rFonts w:asciiTheme="minorHAnsi" w:hAnsiTheme="minorHAnsi" w:cs="Arial"/>
          <w:sz w:val="22"/>
          <w:szCs w:val="22"/>
        </w:rPr>
        <w:t xml:space="preserve">onducted in a fair and open </w:t>
      </w:r>
      <w:proofErr w:type="gramStart"/>
      <w:r w:rsidR="00875D51" w:rsidRPr="00AE074E">
        <w:rPr>
          <w:rFonts w:asciiTheme="minorHAnsi" w:hAnsiTheme="minorHAnsi" w:cs="Arial"/>
          <w:sz w:val="22"/>
          <w:szCs w:val="22"/>
        </w:rPr>
        <w:t>way;</w:t>
      </w:r>
      <w:proofErr w:type="gramEnd"/>
    </w:p>
    <w:p w14:paraId="662CD2E4" w14:textId="77777777" w:rsidR="003D7631" w:rsidRPr="00AE074E" w:rsidRDefault="003D7631" w:rsidP="00111EB0">
      <w:pPr>
        <w:pStyle w:val="ListParagraph"/>
        <w:numPr>
          <w:ilvl w:val="0"/>
          <w:numId w:val="36"/>
        </w:numPr>
        <w:rPr>
          <w:rFonts w:asciiTheme="minorHAnsi" w:hAnsiTheme="minorHAnsi" w:cs="Arial"/>
          <w:sz w:val="22"/>
          <w:szCs w:val="22"/>
        </w:rPr>
      </w:pPr>
      <w:r w:rsidRPr="00AE074E">
        <w:rPr>
          <w:rFonts w:asciiTheme="minorHAnsi" w:hAnsiTheme="minorHAnsi" w:cs="Arial"/>
          <w:sz w:val="22"/>
          <w:szCs w:val="22"/>
        </w:rPr>
        <w:t>protecting children and other vulnerable persons from being harmed</w:t>
      </w:r>
      <w:r w:rsidR="00875D51" w:rsidRPr="00AE074E">
        <w:rPr>
          <w:rFonts w:asciiTheme="minorHAnsi" w:hAnsiTheme="minorHAnsi" w:cs="Arial"/>
          <w:sz w:val="22"/>
          <w:szCs w:val="22"/>
        </w:rPr>
        <w:t xml:space="preserve"> </w:t>
      </w:r>
      <w:r w:rsidRPr="00AE074E">
        <w:rPr>
          <w:rFonts w:asciiTheme="minorHAnsi" w:hAnsiTheme="minorHAnsi" w:cs="Arial"/>
          <w:sz w:val="22"/>
          <w:szCs w:val="22"/>
        </w:rPr>
        <w:t>or exploited by gambling.</w:t>
      </w:r>
    </w:p>
    <w:p w14:paraId="60A36777" w14:textId="77777777" w:rsidR="003D7631" w:rsidRPr="00AE074E" w:rsidRDefault="003D7631" w:rsidP="00EA71E0">
      <w:pPr>
        <w:rPr>
          <w:rFonts w:asciiTheme="minorHAnsi" w:hAnsiTheme="minorHAnsi" w:cs="Arial"/>
          <w:sz w:val="22"/>
          <w:szCs w:val="22"/>
        </w:rPr>
      </w:pPr>
    </w:p>
    <w:p w14:paraId="77C53CFC"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Act places a legal duty on the Licensing Authority to aim to permit gambling in so far as it thinks it reasonably consistent with the licensing objectives.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effect of this duty is that the Licensing Authority must approach its functions in a way that seeks to regulate gambling by using its powers where appropriate, for example to attach conditions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to licences to moderate their impact on the licensing objectives, rather than by setting out to prevent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gambling altogether.</w:t>
      </w:r>
    </w:p>
    <w:p w14:paraId="64C179F1" w14:textId="77777777" w:rsidR="00875D51" w:rsidRPr="00AE074E" w:rsidRDefault="00875D51" w:rsidP="00EA71E0">
      <w:pPr>
        <w:rPr>
          <w:rFonts w:asciiTheme="minorHAnsi" w:hAnsiTheme="minorHAnsi" w:cs="Arial"/>
          <w:sz w:val="22"/>
          <w:szCs w:val="22"/>
        </w:rPr>
      </w:pPr>
    </w:p>
    <w:p w14:paraId="6D70100E"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Licensing Authority will set out how it intends to carry out its functions under the Act in its Statement of Licensing Principles, also known as Licensing Policy. This statement is kept under review and is updated every three years (as a minimum).</w:t>
      </w:r>
    </w:p>
    <w:p w14:paraId="7F24CC70" w14:textId="77777777" w:rsidR="00875D51" w:rsidRPr="00AE074E" w:rsidRDefault="00875D51" w:rsidP="00EA71E0">
      <w:pPr>
        <w:rPr>
          <w:rFonts w:asciiTheme="minorHAnsi" w:hAnsiTheme="minorHAnsi" w:cs="Arial"/>
          <w:sz w:val="22"/>
          <w:szCs w:val="22"/>
        </w:rPr>
      </w:pPr>
    </w:p>
    <w:p w14:paraId="41C3DF7F"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Commission is responsible for issuing operating licences to gambling operators who are deemed suitable and competent to provide facilities for gambling. As a requirement of these operating licences operators must ensure that they comply with and meet the requirements of the LCCP.</w:t>
      </w:r>
      <w:r w:rsidR="00CE2C32" w:rsidRPr="00AE074E">
        <w:rPr>
          <w:rFonts w:asciiTheme="minorHAnsi" w:hAnsiTheme="minorHAnsi" w:cs="Arial"/>
          <w:sz w:val="22"/>
          <w:szCs w:val="22"/>
        </w:rPr>
        <w:t xml:space="preserve"> </w:t>
      </w:r>
    </w:p>
    <w:p w14:paraId="1261D9E4" w14:textId="77777777" w:rsidR="003D7631" w:rsidRPr="00AE074E" w:rsidRDefault="003D7631" w:rsidP="00EA71E0">
      <w:pPr>
        <w:rPr>
          <w:rFonts w:asciiTheme="minorHAnsi" w:hAnsiTheme="minorHAnsi" w:cs="Arial"/>
          <w:sz w:val="22"/>
          <w:szCs w:val="22"/>
        </w:rPr>
      </w:pPr>
    </w:p>
    <w:p w14:paraId="4EF0AFA2" w14:textId="77777777" w:rsidR="003D7631" w:rsidRPr="00AE074E" w:rsidRDefault="003D7631" w:rsidP="00985EA8">
      <w:pPr>
        <w:widowControl/>
        <w:autoSpaceDE/>
        <w:autoSpaceDN/>
        <w:adjustRightInd/>
        <w:rPr>
          <w:rFonts w:asciiTheme="minorHAnsi" w:hAnsiTheme="minorHAnsi" w:cs="Arial"/>
          <w:sz w:val="22"/>
          <w:szCs w:val="22"/>
        </w:rPr>
      </w:pPr>
      <w:r w:rsidRPr="00AE074E">
        <w:rPr>
          <w:rFonts w:asciiTheme="minorHAnsi" w:hAnsiTheme="minorHAnsi" w:cs="Arial"/>
          <w:sz w:val="22"/>
          <w:szCs w:val="22"/>
        </w:rPr>
        <w:t>Although gambling is a legal entertainment activity it can, in some locations have a negative impact on individuals and the wider community.</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w:t>
      </w:r>
      <w:r w:rsidR="00985EA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looks to understand how gambling can affect its residents and visitors.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w:t>
      </w:r>
      <w:r w:rsidR="00985EA8">
        <w:rPr>
          <w:rFonts w:asciiTheme="minorHAnsi" w:hAnsiTheme="minorHAnsi" w:cs="Arial"/>
          <w:sz w:val="22"/>
          <w:szCs w:val="22"/>
        </w:rPr>
        <w:t>C</w:t>
      </w:r>
      <w:r w:rsidR="007B0C27" w:rsidRPr="00AE074E">
        <w:rPr>
          <w:rFonts w:asciiTheme="minorHAnsi" w:hAnsiTheme="minorHAnsi" w:cs="Arial"/>
          <w:sz w:val="22"/>
          <w:szCs w:val="22"/>
        </w:rPr>
        <w:t>ouncil</w:t>
      </w:r>
      <w:r w:rsidRPr="00AE074E">
        <w:rPr>
          <w:rFonts w:asciiTheme="minorHAnsi" w:hAnsiTheme="minorHAnsi" w:cs="Arial"/>
          <w:sz w:val="22"/>
          <w:szCs w:val="22"/>
        </w:rPr>
        <w:t xml:space="preserve"> also looks to identify individuals who live in the local area who are potentially vulnerable to gambling related harm.</w:t>
      </w:r>
    </w:p>
    <w:p w14:paraId="028EAF59" w14:textId="77777777" w:rsidR="003D7631" w:rsidRPr="00AE074E" w:rsidRDefault="003D7631" w:rsidP="00EA71E0">
      <w:pPr>
        <w:rPr>
          <w:rFonts w:asciiTheme="minorHAnsi" w:hAnsiTheme="minorHAnsi" w:cs="Arial"/>
          <w:sz w:val="22"/>
          <w:szCs w:val="22"/>
        </w:rPr>
      </w:pPr>
    </w:p>
    <w:p w14:paraId="36E9A679"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In February 2015, the Commission introduced a new social responsibility code provision making it a requirement for certain gambling operators to assess the local risks to the licensing objectives posed by each of their </w:t>
      </w:r>
      <w:proofErr w:type="gramStart"/>
      <w:r w:rsidRPr="00AE074E">
        <w:rPr>
          <w:rFonts w:asciiTheme="minorHAnsi" w:hAnsiTheme="minorHAnsi" w:cs="Arial"/>
          <w:sz w:val="22"/>
          <w:szCs w:val="22"/>
        </w:rPr>
        <w:t>premises based</w:t>
      </w:r>
      <w:proofErr w:type="gramEnd"/>
      <w:r w:rsidRPr="00AE074E">
        <w:rPr>
          <w:rFonts w:asciiTheme="minorHAnsi" w:hAnsiTheme="minorHAnsi" w:cs="Arial"/>
          <w:sz w:val="22"/>
          <w:szCs w:val="22"/>
        </w:rPr>
        <w:t xml:space="preserve"> gambling operations.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Commission also introduced an ordinary code provision relating to sharing local risk assessments. The relevant provisions of the code state:</w:t>
      </w:r>
    </w:p>
    <w:p w14:paraId="3CA45231" w14:textId="77777777" w:rsidR="003D7631" w:rsidRPr="00AE074E" w:rsidRDefault="003D7631" w:rsidP="00EA71E0">
      <w:pPr>
        <w:rPr>
          <w:rFonts w:asciiTheme="minorHAnsi" w:hAnsiTheme="minorHAnsi" w:cs="Arial"/>
          <w:sz w:val="22"/>
          <w:szCs w:val="22"/>
        </w:rPr>
      </w:pPr>
    </w:p>
    <w:p w14:paraId="06F1F14E" w14:textId="77777777" w:rsidR="003D7631" w:rsidRPr="00AE074E" w:rsidRDefault="003D7631" w:rsidP="00EA71E0">
      <w:pPr>
        <w:rPr>
          <w:rFonts w:asciiTheme="minorHAnsi" w:hAnsiTheme="minorHAnsi" w:cs="Arial"/>
          <w:b/>
          <w:bCs/>
          <w:sz w:val="22"/>
          <w:szCs w:val="22"/>
          <w:u w:val="single"/>
        </w:rPr>
      </w:pPr>
      <w:r w:rsidRPr="00AE074E">
        <w:rPr>
          <w:rFonts w:asciiTheme="minorHAnsi" w:hAnsiTheme="minorHAnsi" w:cs="Arial"/>
          <w:b/>
          <w:bCs/>
          <w:sz w:val="22"/>
          <w:szCs w:val="22"/>
          <w:u w:val="single"/>
        </w:rPr>
        <w:t>Social responsibility code provision 10.1.1</w:t>
      </w:r>
    </w:p>
    <w:p w14:paraId="0AC2E61A" w14:textId="77777777" w:rsidR="003D7631" w:rsidRPr="00AE074E" w:rsidRDefault="003D7631" w:rsidP="00EA71E0">
      <w:pPr>
        <w:rPr>
          <w:rFonts w:asciiTheme="minorHAnsi" w:hAnsiTheme="minorHAnsi" w:cs="Arial"/>
          <w:b/>
          <w:bCs/>
          <w:sz w:val="22"/>
          <w:szCs w:val="22"/>
        </w:rPr>
      </w:pPr>
    </w:p>
    <w:p w14:paraId="72021FBA" w14:textId="77777777" w:rsidR="003D7631" w:rsidRPr="00AE074E" w:rsidRDefault="003D7631" w:rsidP="00EA71E0">
      <w:pPr>
        <w:rPr>
          <w:rFonts w:asciiTheme="minorHAnsi" w:hAnsiTheme="minorHAnsi" w:cs="Arial"/>
          <w:bCs/>
          <w:i/>
          <w:sz w:val="22"/>
          <w:szCs w:val="22"/>
        </w:rPr>
      </w:pPr>
      <w:r w:rsidRPr="00AE074E">
        <w:rPr>
          <w:rFonts w:asciiTheme="minorHAnsi" w:hAnsiTheme="minorHAnsi" w:cs="Arial"/>
          <w:bCs/>
          <w:i/>
          <w:sz w:val="22"/>
          <w:szCs w:val="22"/>
        </w:rPr>
        <w:t>Assessing local risk</w:t>
      </w:r>
    </w:p>
    <w:p w14:paraId="568809D2" w14:textId="77777777" w:rsidR="003D7631" w:rsidRPr="00AE074E" w:rsidRDefault="003D7631" w:rsidP="00EA71E0">
      <w:pPr>
        <w:rPr>
          <w:rFonts w:asciiTheme="minorHAnsi" w:hAnsiTheme="minorHAnsi" w:cs="Arial"/>
          <w:bCs/>
          <w:i/>
          <w:sz w:val="22"/>
          <w:szCs w:val="22"/>
        </w:rPr>
      </w:pPr>
    </w:p>
    <w:p w14:paraId="3BEDA2D1" w14:textId="77777777" w:rsidR="003D7631" w:rsidRPr="00AE074E" w:rsidRDefault="003D7631" w:rsidP="00EA71E0">
      <w:pPr>
        <w:rPr>
          <w:rFonts w:asciiTheme="minorHAnsi" w:hAnsiTheme="minorHAnsi" w:cs="Arial"/>
          <w:bCs/>
          <w:i/>
          <w:sz w:val="22"/>
          <w:szCs w:val="22"/>
        </w:rPr>
      </w:pPr>
      <w:r w:rsidRPr="00AE074E">
        <w:rPr>
          <w:rFonts w:asciiTheme="minorHAnsi" w:hAnsiTheme="minorHAnsi" w:cs="Arial"/>
          <w:bCs/>
          <w:i/>
          <w:sz w:val="22"/>
          <w:szCs w:val="22"/>
        </w:rPr>
        <w:t>All non-remote casino, adult gaming centre, bingo, family</w:t>
      </w:r>
      <w:r w:rsidR="00875D51" w:rsidRPr="00AE074E">
        <w:rPr>
          <w:rFonts w:asciiTheme="minorHAnsi" w:hAnsiTheme="minorHAnsi" w:cs="Arial"/>
          <w:bCs/>
          <w:i/>
          <w:sz w:val="22"/>
          <w:szCs w:val="22"/>
        </w:rPr>
        <w:t xml:space="preserve"> </w:t>
      </w:r>
      <w:r w:rsidRPr="00AE074E">
        <w:rPr>
          <w:rFonts w:asciiTheme="minorHAnsi" w:hAnsiTheme="minorHAnsi" w:cs="Arial"/>
          <w:bCs/>
          <w:i/>
          <w:sz w:val="22"/>
          <w:szCs w:val="22"/>
        </w:rPr>
        <w:t>entertainment centre, betting and remote betting intermediary (trading room only) licences, except non-remote general betting (limited) and betting intermediary licences.</w:t>
      </w:r>
    </w:p>
    <w:p w14:paraId="268C0A7D" w14:textId="77777777" w:rsidR="003D7631" w:rsidRPr="00AE074E" w:rsidRDefault="003D7631" w:rsidP="00EA71E0">
      <w:pPr>
        <w:rPr>
          <w:rFonts w:asciiTheme="minorHAnsi" w:hAnsiTheme="minorHAnsi" w:cs="Arial"/>
          <w:bCs/>
          <w:i/>
          <w:sz w:val="22"/>
          <w:szCs w:val="22"/>
        </w:rPr>
      </w:pPr>
    </w:p>
    <w:p w14:paraId="657B19BA" w14:textId="77777777" w:rsidR="003D7631" w:rsidRPr="00AE074E" w:rsidRDefault="003D7631" w:rsidP="00EA71E0">
      <w:pPr>
        <w:rPr>
          <w:rFonts w:asciiTheme="minorHAnsi" w:hAnsiTheme="minorHAnsi" w:cs="Arial"/>
          <w:bCs/>
          <w:i/>
          <w:sz w:val="22"/>
          <w:szCs w:val="22"/>
        </w:rPr>
      </w:pPr>
      <w:r w:rsidRPr="00AE074E">
        <w:rPr>
          <w:rFonts w:asciiTheme="minorHAnsi" w:hAnsiTheme="minorHAnsi" w:cs="Arial"/>
          <w:bCs/>
          <w:i/>
          <w:sz w:val="22"/>
          <w:szCs w:val="22"/>
        </w:rPr>
        <w:t xml:space="preserve">This provision </w:t>
      </w:r>
      <w:r w:rsidR="00985EA8" w:rsidRPr="00AE074E">
        <w:rPr>
          <w:rFonts w:asciiTheme="minorHAnsi" w:hAnsiTheme="minorHAnsi" w:cs="Arial"/>
          <w:bCs/>
          <w:i/>
          <w:sz w:val="22"/>
          <w:szCs w:val="22"/>
        </w:rPr>
        <w:t>c</w:t>
      </w:r>
      <w:r w:rsidR="00985EA8">
        <w:rPr>
          <w:rFonts w:asciiTheme="minorHAnsi" w:hAnsiTheme="minorHAnsi" w:cs="Arial"/>
          <w:bCs/>
          <w:i/>
          <w:sz w:val="22"/>
          <w:szCs w:val="22"/>
        </w:rPr>
        <w:t>ame</w:t>
      </w:r>
      <w:r w:rsidR="00985EA8" w:rsidRPr="00AE074E">
        <w:rPr>
          <w:rFonts w:asciiTheme="minorHAnsi" w:hAnsiTheme="minorHAnsi" w:cs="Arial"/>
          <w:bCs/>
          <w:i/>
          <w:sz w:val="22"/>
          <w:szCs w:val="22"/>
        </w:rPr>
        <w:t xml:space="preserve"> </w:t>
      </w:r>
      <w:r w:rsidRPr="00AE074E">
        <w:rPr>
          <w:rFonts w:asciiTheme="minorHAnsi" w:hAnsiTheme="minorHAnsi" w:cs="Arial"/>
          <w:bCs/>
          <w:i/>
          <w:sz w:val="22"/>
          <w:szCs w:val="22"/>
        </w:rPr>
        <w:t>into force on 6 April 2016</w:t>
      </w:r>
    </w:p>
    <w:p w14:paraId="3E96D6E0" w14:textId="77777777" w:rsidR="003D7631" w:rsidRPr="00AE074E" w:rsidRDefault="003D7631" w:rsidP="00EA71E0">
      <w:pPr>
        <w:rPr>
          <w:rFonts w:asciiTheme="minorHAnsi" w:hAnsiTheme="minorHAnsi" w:cs="Arial"/>
          <w:bCs/>
          <w:i/>
          <w:sz w:val="22"/>
          <w:szCs w:val="22"/>
        </w:rPr>
      </w:pPr>
    </w:p>
    <w:p w14:paraId="3BBE3534" w14:textId="77777777" w:rsidR="003D7631" w:rsidRPr="00AE074E" w:rsidRDefault="003D7631" w:rsidP="00875D51">
      <w:pPr>
        <w:widowControl/>
        <w:autoSpaceDE/>
        <w:autoSpaceDN/>
        <w:adjustRightInd/>
        <w:spacing w:after="200" w:line="276" w:lineRule="auto"/>
        <w:rPr>
          <w:rFonts w:asciiTheme="minorHAnsi" w:hAnsiTheme="minorHAnsi" w:cs="Arial"/>
          <w:bCs/>
          <w:i/>
          <w:sz w:val="22"/>
          <w:szCs w:val="22"/>
        </w:rPr>
      </w:pPr>
      <w:r w:rsidRPr="00AE074E">
        <w:rPr>
          <w:rFonts w:asciiTheme="minorHAnsi" w:hAnsiTheme="minorHAnsi" w:cs="Arial"/>
          <w:bCs/>
          <w:i/>
          <w:sz w:val="22"/>
          <w:szCs w:val="22"/>
        </w:rPr>
        <w:lastRenderedPageBreak/>
        <w:t xml:space="preserve">Licensees must assess the local risks to the licensing objectives posed by the provision of gambling facilities at each of their premises, and have policies, procedures and control measures to mitigate those </w:t>
      </w:r>
      <w:r w:rsidRPr="00AE074E">
        <w:rPr>
          <w:rFonts w:asciiTheme="minorHAnsi" w:hAnsiTheme="minorHAnsi" w:cs="Arial"/>
          <w:bCs/>
          <w:i/>
          <w:sz w:val="22"/>
          <w:szCs w:val="22"/>
        </w:rPr>
        <w:tab/>
        <w:t>risks.</w:t>
      </w:r>
      <w:r w:rsidR="00CE2C32" w:rsidRPr="00AE074E">
        <w:rPr>
          <w:rFonts w:asciiTheme="minorHAnsi" w:hAnsiTheme="minorHAnsi" w:cs="Arial"/>
          <w:bCs/>
          <w:i/>
          <w:sz w:val="22"/>
          <w:szCs w:val="22"/>
        </w:rPr>
        <w:t xml:space="preserve"> </w:t>
      </w:r>
      <w:r w:rsidRPr="00AE074E">
        <w:rPr>
          <w:rFonts w:asciiTheme="minorHAnsi" w:hAnsiTheme="minorHAnsi" w:cs="Arial"/>
          <w:bCs/>
          <w:i/>
          <w:sz w:val="22"/>
          <w:szCs w:val="22"/>
        </w:rPr>
        <w:t xml:space="preserve">In making risk assessments, licensees must </w:t>
      </w:r>
      <w:proofErr w:type="gramStart"/>
      <w:r w:rsidRPr="00AE074E">
        <w:rPr>
          <w:rFonts w:asciiTheme="minorHAnsi" w:hAnsiTheme="minorHAnsi" w:cs="Arial"/>
          <w:bCs/>
          <w:i/>
          <w:sz w:val="22"/>
          <w:szCs w:val="22"/>
        </w:rPr>
        <w:t>take into account</w:t>
      </w:r>
      <w:proofErr w:type="gramEnd"/>
      <w:r w:rsidRPr="00AE074E">
        <w:rPr>
          <w:rFonts w:asciiTheme="minorHAnsi" w:hAnsiTheme="minorHAnsi" w:cs="Arial"/>
          <w:bCs/>
          <w:i/>
          <w:sz w:val="22"/>
          <w:szCs w:val="22"/>
        </w:rPr>
        <w:t xml:space="preserve"> relevant matters identified in the licensing authority’s statement of licensing policy.</w:t>
      </w:r>
    </w:p>
    <w:p w14:paraId="0B0BDFF7" w14:textId="77777777" w:rsidR="003D7631" w:rsidRPr="00AE074E" w:rsidRDefault="003D7631" w:rsidP="00875D51">
      <w:pPr>
        <w:rPr>
          <w:rFonts w:asciiTheme="minorHAnsi" w:hAnsiTheme="minorHAnsi" w:cs="Arial"/>
          <w:bCs/>
          <w:i/>
          <w:sz w:val="22"/>
          <w:szCs w:val="22"/>
        </w:rPr>
      </w:pPr>
      <w:r w:rsidRPr="00AE074E">
        <w:rPr>
          <w:rFonts w:asciiTheme="minorHAnsi" w:hAnsiTheme="minorHAnsi" w:cs="Arial"/>
          <w:bCs/>
          <w:i/>
          <w:sz w:val="22"/>
          <w:szCs w:val="22"/>
        </w:rPr>
        <w:t xml:space="preserve">Licensees must review (and update as necessary) their local risk </w:t>
      </w:r>
      <w:proofErr w:type="gramStart"/>
      <w:r w:rsidRPr="00AE074E">
        <w:rPr>
          <w:rFonts w:asciiTheme="minorHAnsi" w:hAnsiTheme="minorHAnsi" w:cs="Arial"/>
          <w:bCs/>
          <w:i/>
          <w:sz w:val="22"/>
          <w:szCs w:val="22"/>
        </w:rPr>
        <w:tab/>
      </w:r>
      <w:r w:rsidR="00CE2C32" w:rsidRPr="00AE074E">
        <w:rPr>
          <w:rFonts w:asciiTheme="minorHAnsi" w:hAnsiTheme="minorHAnsi" w:cs="Arial"/>
          <w:bCs/>
          <w:i/>
          <w:sz w:val="22"/>
          <w:szCs w:val="22"/>
        </w:rPr>
        <w:t xml:space="preserve">  </w:t>
      </w:r>
      <w:r w:rsidRPr="00AE074E">
        <w:rPr>
          <w:rFonts w:asciiTheme="minorHAnsi" w:hAnsiTheme="minorHAnsi" w:cs="Arial"/>
          <w:bCs/>
          <w:i/>
          <w:sz w:val="22"/>
          <w:szCs w:val="22"/>
        </w:rPr>
        <w:t>assessments</w:t>
      </w:r>
      <w:proofErr w:type="gramEnd"/>
      <w:r w:rsidRPr="00AE074E">
        <w:rPr>
          <w:rFonts w:asciiTheme="minorHAnsi" w:hAnsiTheme="minorHAnsi" w:cs="Arial"/>
          <w:bCs/>
          <w:i/>
          <w:sz w:val="22"/>
          <w:szCs w:val="22"/>
        </w:rPr>
        <w:t>:</w:t>
      </w:r>
    </w:p>
    <w:p w14:paraId="619BB290" w14:textId="77777777" w:rsidR="003D7631" w:rsidRPr="00AE074E" w:rsidRDefault="003D7631" w:rsidP="00EA71E0">
      <w:pPr>
        <w:pStyle w:val="ListParagraph"/>
        <w:ind w:left="1080"/>
        <w:rPr>
          <w:rFonts w:asciiTheme="minorHAnsi" w:hAnsiTheme="minorHAnsi" w:cs="Arial"/>
          <w:bCs/>
          <w:i/>
          <w:sz w:val="22"/>
          <w:szCs w:val="22"/>
        </w:rPr>
      </w:pPr>
    </w:p>
    <w:p w14:paraId="2D1E221E" w14:textId="77777777" w:rsidR="003D7631" w:rsidRPr="00AE074E" w:rsidRDefault="003D7631" w:rsidP="00111EB0">
      <w:pPr>
        <w:pStyle w:val="ListParagraph"/>
        <w:numPr>
          <w:ilvl w:val="0"/>
          <w:numId w:val="37"/>
        </w:numPr>
        <w:rPr>
          <w:rFonts w:asciiTheme="minorHAnsi" w:hAnsiTheme="minorHAnsi" w:cs="Arial"/>
          <w:bCs/>
          <w:i/>
          <w:sz w:val="22"/>
          <w:szCs w:val="22"/>
        </w:rPr>
      </w:pPr>
      <w:r w:rsidRPr="00AE074E">
        <w:rPr>
          <w:rFonts w:asciiTheme="minorHAnsi" w:hAnsiTheme="minorHAnsi" w:cs="Arial"/>
          <w:bCs/>
          <w:i/>
          <w:sz w:val="22"/>
          <w:szCs w:val="22"/>
        </w:rPr>
        <w:t>to take account of significant chang</w:t>
      </w:r>
      <w:r w:rsidR="00875D51" w:rsidRPr="00AE074E">
        <w:rPr>
          <w:rFonts w:asciiTheme="minorHAnsi" w:hAnsiTheme="minorHAnsi" w:cs="Arial"/>
          <w:bCs/>
          <w:i/>
          <w:sz w:val="22"/>
          <w:szCs w:val="22"/>
        </w:rPr>
        <w:t xml:space="preserve">es in local circumstances, </w:t>
      </w:r>
      <w:r w:rsidRPr="00AE074E">
        <w:rPr>
          <w:rFonts w:asciiTheme="minorHAnsi" w:hAnsiTheme="minorHAnsi" w:cs="Arial"/>
          <w:bCs/>
          <w:i/>
          <w:sz w:val="22"/>
          <w:szCs w:val="22"/>
        </w:rPr>
        <w:t>including those identified in a licensing authority’s statement of</w:t>
      </w:r>
      <w:r w:rsidR="00875D51" w:rsidRPr="00AE074E">
        <w:rPr>
          <w:rFonts w:asciiTheme="minorHAnsi" w:hAnsiTheme="minorHAnsi" w:cs="Arial"/>
          <w:bCs/>
          <w:i/>
          <w:sz w:val="22"/>
          <w:szCs w:val="22"/>
        </w:rPr>
        <w:t xml:space="preserve"> </w:t>
      </w:r>
      <w:r w:rsidRPr="00AE074E">
        <w:rPr>
          <w:rFonts w:asciiTheme="minorHAnsi" w:hAnsiTheme="minorHAnsi" w:cs="Arial"/>
          <w:bCs/>
          <w:i/>
          <w:sz w:val="22"/>
          <w:szCs w:val="22"/>
        </w:rPr>
        <w:t xml:space="preserve">licensing </w:t>
      </w:r>
      <w:proofErr w:type="gramStart"/>
      <w:r w:rsidRPr="00AE074E">
        <w:rPr>
          <w:rFonts w:asciiTheme="minorHAnsi" w:hAnsiTheme="minorHAnsi" w:cs="Arial"/>
          <w:bCs/>
          <w:i/>
          <w:sz w:val="22"/>
          <w:szCs w:val="22"/>
        </w:rPr>
        <w:t>policy;</w:t>
      </w:r>
      <w:proofErr w:type="gramEnd"/>
    </w:p>
    <w:p w14:paraId="780FB0A3" w14:textId="77777777" w:rsidR="003D7631" w:rsidRPr="00AE074E" w:rsidRDefault="003D7631" w:rsidP="00EA71E0">
      <w:pPr>
        <w:pStyle w:val="ListParagraph"/>
        <w:ind w:left="1080"/>
        <w:rPr>
          <w:rFonts w:asciiTheme="minorHAnsi" w:hAnsiTheme="minorHAnsi" w:cs="Arial"/>
          <w:bCs/>
          <w:i/>
          <w:sz w:val="22"/>
          <w:szCs w:val="22"/>
        </w:rPr>
      </w:pPr>
    </w:p>
    <w:p w14:paraId="0CF851F5" w14:textId="77777777" w:rsidR="003D7631" w:rsidRPr="00AE074E" w:rsidRDefault="003D7631" w:rsidP="00111EB0">
      <w:pPr>
        <w:pStyle w:val="ListParagraph"/>
        <w:numPr>
          <w:ilvl w:val="0"/>
          <w:numId w:val="37"/>
        </w:numPr>
        <w:rPr>
          <w:rFonts w:asciiTheme="minorHAnsi" w:hAnsiTheme="minorHAnsi" w:cs="Arial"/>
          <w:bCs/>
          <w:i/>
          <w:sz w:val="22"/>
          <w:szCs w:val="22"/>
        </w:rPr>
      </w:pPr>
      <w:r w:rsidRPr="00AE074E">
        <w:rPr>
          <w:rFonts w:asciiTheme="minorHAnsi" w:hAnsiTheme="minorHAnsi" w:cs="Arial"/>
          <w:bCs/>
          <w:i/>
          <w:sz w:val="22"/>
          <w:szCs w:val="22"/>
        </w:rPr>
        <w:t>when there are significant changes at a licensee’s premises that</w:t>
      </w:r>
      <w:r w:rsidR="00875D51" w:rsidRPr="00AE074E">
        <w:rPr>
          <w:rFonts w:asciiTheme="minorHAnsi" w:hAnsiTheme="minorHAnsi" w:cs="Arial"/>
          <w:bCs/>
          <w:i/>
          <w:sz w:val="22"/>
          <w:szCs w:val="22"/>
        </w:rPr>
        <w:t xml:space="preserve"> </w:t>
      </w:r>
      <w:r w:rsidRPr="00AE074E">
        <w:rPr>
          <w:rFonts w:asciiTheme="minorHAnsi" w:hAnsiTheme="minorHAnsi" w:cs="Arial"/>
          <w:bCs/>
          <w:i/>
          <w:sz w:val="22"/>
          <w:szCs w:val="22"/>
        </w:rPr>
        <w:t xml:space="preserve">may affect their mitigation of local </w:t>
      </w:r>
      <w:proofErr w:type="gramStart"/>
      <w:r w:rsidRPr="00AE074E">
        <w:rPr>
          <w:rFonts w:asciiTheme="minorHAnsi" w:hAnsiTheme="minorHAnsi" w:cs="Arial"/>
          <w:bCs/>
          <w:i/>
          <w:sz w:val="22"/>
          <w:szCs w:val="22"/>
        </w:rPr>
        <w:t>risks;</w:t>
      </w:r>
      <w:proofErr w:type="gramEnd"/>
    </w:p>
    <w:p w14:paraId="2D6CD77B" w14:textId="77777777" w:rsidR="003D7631" w:rsidRPr="00AE074E" w:rsidRDefault="003D7631" w:rsidP="00111EB0">
      <w:pPr>
        <w:pStyle w:val="ListParagraph"/>
        <w:numPr>
          <w:ilvl w:val="0"/>
          <w:numId w:val="37"/>
        </w:numPr>
        <w:rPr>
          <w:rFonts w:asciiTheme="minorHAnsi" w:hAnsiTheme="minorHAnsi" w:cs="Arial"/>
          <w:bCs/>
          <w:i/>
          <w:sz w:val="22"/>
          <w:szCs w:val="22"/>
        </w:rPr>
      </w:pPr>
      <w:r w:rsidRPr="00AE074E">
        <w:rPr>
          <w:rFonts w:asciiTheme="minorHAnsi" w:hAnsiTheme="minorHAnsi" w:cs="Arial"/>
          <w:bCs/>
          <w:i/>
          <w:sz w:val="22"/>
          <w:szCs w:val="22"/>
        </w:rPr>
        <w:t>when applying for a variation of a premises licence; and</w:t>
      </w:r>
    </w:p>
    <w:p w14:paraId="43935B5B" w14:textId="77777777" w:rsidR="003D7631" w:rsidRPr="00AE074E" w:rsidRDefault="003D7631" w:rsidP="00111EB0">
      <w:pPr>
        <w:pStyle w:val="ListParagraph"/>
        <w:numPr>
          <w:ilvl w:val="0"/>
          <w:numId w:val="37"/>
        </w:numPr>
        <w:rPr>
          <w:rFonts w:asciiTheme="minorHAnsi" w:hAnsiTheme="minorHAnsi" w:cs="Arial"/>
          <w:bCs/>
          <w:i/>
          <w:sz w:val="22"/>
          <w:szCs w:val="22"/>
        </w:rPr>
      </w:pPr>
      <w:r w:rsidRPr="00AE074E">
        <w:rPr>
          <w:rFonts w:asciiTheme="minorHAnsi" w:hAnsiTheme="minorHAnsi" w:cs="Arial"/>
          <w:bCs/>
          <w:i/>
          <w:sz w:val="22"/>
          <w:szCs w:val="22"/>
        </w:rPr>
        <w:t>in any case, undertake a local risk assessment when applying fo</w:t>
      </w:r>
      <w:r w:rsidR="00875D51" w:rsidRPr="00AE074E">
        <w:rPr>
          <w:rFonts w:asciiTheme="minorHAnsi" w:hAnsiTheme="minorHAnsi" w:cs="Arial"/>
          <w:bCs/>
          <w:i/>
          <w:sz w:val="22"/>
          <w:szCs w:val="22"/>
        </w:rPr>
        <w:t xml:space="preserve">r </w:t>
      </w:r>
      <w:r w:rsidRPr="00AE074E">
        <w:rPr>
          <w:rFonts w:asciiTheme="minorHAnsi" w:hAnsiTheme="minorHAnsi" w:cs="Arial"/>
          <w:bCs/>
          <w:i/>
          <w:sz w:val="22"/>
          <w:szCs w:val="22"/>
        </w:rPr>
        <w:t>new premises licence.</w:t>
      </w:r>
    </w:p>
    <w:p w14:paraId="07248B74" w14:textId="77777777" w:rsidR="003D7631" w:rsidRPr="00AE074E" w:rsidRDefault="003D7631" w:rsidP="00EA71E0">
      <w:pPr>
        <w:rPr>
          <w:rFonts w:asciiTheme="minorHAnsi" w:hAnsiTheme="minorHAnsi" w:cs="Arial"/>
          <w:bCs/>
          <w:i/>
          <w:sz w:val="22"/>
          <w:szCs w:val="22"/>
        </w:rPr>
      </w:pPr>
    </w:p>
    <w:p w14:paraId="20068901" w14:textId="77777777" w:rsidR="003D7631" w:rsidRPr="00AE074E" w:rsidRDefault="003D7631" w:rsidP="00EA71E0">
      <w:pPr>
        <w:rPr>
          <w:rFonts w:asciiTheme="minorHAnsi" w:hAnsiTheme="minorHAnsi" w:cs="Arial"/>
          <w:b/>
          <w:bCs/>
          <w:sz w:val="22"/>
          <w:szCs w:val="22"/>
          <w:u w:val="single"/>
        </w:rPr>
      </w:pPr>
      <w:r w:rsidRPr="00AE074E">
        <w:rPr>
          <w:rFonts w:asciiTheme="minorHAnsi" w:hAnsiTheme="minorHAnsi" w:cs="Arial"/>
          <w:b/>
          <w:bCs/>
          <w:sz w:val="22"/>
          <w:szCs w:val="22"/>
          <w:u w:val="single"/>
        </w:rPr>
        <w:t>Ordinary code provision 10.1.2</w:t>
      </w:r>
    </w:p>
    <w:p w14:paraId="35C2B71E" w14:textId="77777777" w:rsidR="003D7631" w:rsidRPr="00AE074E" w:rsidRDefault="003D7631" w:rsidP="00EA71E0">
      <w:pPr>
        <w:rPr>
          <w:rFonts w:asciiTheme="minorHAnsi" w:hAnsiTheme="minorHAnsi" w:cs="Arial"/>
          <w:b/>
          <w:bCs/>
          <w:sz w:val="22"/>
          <w:szCs w:val="22"/>
        </w:rPr>
      </w:pPr>
    </w:p>
    <w:p w14:paraId="09F7C5E1" w14:textId="77777777" w:rsidR="003D7631" w:rsidRPr="00AE074E" w:rsidRDefault="003D7631" w:rsidP="00EA71E0">
      <w:pPr>
        <w:rPr>
          <w:rFonts w:asciiTheme="minorHAnsi" w:hAnsiTheme="minorHAnsi" w:cs="Arial"/>
          <w:bCs/>
          <w:i/>
          <w:sz w:val="22"/>
          <w:szCs w:val="22"/>
        </w:rPr>
      </w:pPr>
      <w:r w:rsidRPr="00AE074E">
        <w:rPr>
          <w:rFonts w:asciiTheme="minorHAnsi" w:hAnsiTheme="minorHAnsi" w:cs="Arial"/>
          <w:bCs/>
          <w:i/>
          <w:sz w:val="22"/>
          <w:szCs w:val="22"/>
        </w:rPr>
        <w:t>Sharing local risk assessments</w:t>
      </w:r>
    </w:p>
    <w:p w14:paraId="016F0343" w14:textId="77777777" w:rsidR="003D7631" w:rsidRPr="00AE074E" w:rsidRDefault="003D7631" w:rsidP="00EA71E0">
      <w:pPr>
        <w:rPr>
          <w:rFonts w:asciiTheme="minorHAnsi" w:hAnsiTheme="minorHAnsi" w:cs="Arial"/>
          <w:bCs/>
          <w:i/>
          <w:sz w:val="22"/>
          <w:szCs w:val="22"/>
        </w:rPr>
      </w:pPr>
    </w:p>
    <w:p w14:paraId="1ADCCF80" w14:textId="77777777" w:rsidR="003D7631" w:rsidRPr="00AE074E" w:rsidRDefault="003D7631" w:rsidP="00EA71E0">
      <w:pPr>
        <w:rPr>
          <w:rFonts w:asciiTheme="minorHAnsi" w:hAnsiTheme="minorHAnsi" w:cs="Arial"/>
          <w:bCs/>
          <w:i/>
          <w:sz w:val="22"/>
          <w:szCs w:val="22"/>
        </w:rPr>
      </w:pPr>
      <w:r w:rsidRPr="00AE074E">
        <w:rPr>
          <w:rFonts w:asciiTheme="minorHAnsi" w:hAnsiTheme="minorHAnsi" w:cs="Arial"/>
          <w:bCs/>
          <w:i/>
          <w:sz w:val="22"/>
          <w:szCs w:val="22"/>
        </w:rPr>
        <w:t>All non-remote casino, adul</w:t>
      </w:r>
      <w:r w:rsidR="00875D51" w:rsidRPr="00AE074E">
        <w:rPr>
          <w:rFonts w:asciiTheme="minorHAnsi" w:hAnsiTheme="minorHAnsi" w:cs="Arial"/>
          <w:bCs/>
          <w:i/>
          <w:sz w:val="22"/>
          <w:szCs w:val="22"/>
        </w:rPr>
        <w:t xml:space="preserve">t gaming centre, bingo, family </w:t>
      </w:r>
      <w:r w:rsidRPr="00AE074E">
        <w:rPr>
          <w:rFonts w:asciiTheme="minorHAnsi" w:hAnsiTheme="minorHAnsi" w:cs="Arial"/>
          <w:bCs/>
          <w:i/>
          <w:sz w:val="22"/>
          <w:szCs w:val="22"/>
        </w:rPr>
        <w:t>entertainment centre, betting a</w:t>
      </w:r>
      <w:r w:rsidR="00875D51" w:rsidRPr="00AE074E">
        <w:rPr>
          <w:rFonts w:asciiTheme="minorHAnsi" w:hAnsiTheme="minorHAnsi" w:cs="Arial"/>
          <w:bCs/>
          <w:i/>
          <w:sz w:val="22"/>
          <w:szCs w:val="22"/>
        </w:rPr>
        <w:t xml:space="preserve">nd remote betting intermediary </w:t>
      </w:r>
      <w:r w:rsidRPr="00AE074E">
        <w:rPr>
          <w:rFonts w:asciiTheme="minorHAnsi" w:hAnsiTheme="minorHAnsi" w:cs="Arial"/>
          <w:bCs/>
          <w:i/>
          <w:sz w:val="22"/>
          <w:szCs w:val="22"/>
        </w:rPr>
        <w:t>(trading room only) licences, exc</w:t>
      </w:r>
      <w:r w:rsidR="00875D51" w:rsidRPr="00AE074E">
        <w:rPr>
          <w:rFonts w:asciiTheme="minorHAnsi" w:hAnsiTheme="minorHAnsi" w:cs="Arial"/>
          <w:bCs/>
          <w:i/>
          <w:sz w:val="22"/>
          <w:szCs w:val="22"/>
        </w:rPr>
        <w:t xml:space="preserve">ept non-remote general betting </w:t>
      </w:r>
      <w:r w:rsidRPr="00AE074E">
        <w:rPr>
          <w:rFonts w:asciiTheme="minorHAnsi" w:hAnsiTheme="minorHAnsi" w:cs="Arial"/>
          <w:bCs/>
          <w:i/>
          <w:sz w:val="22"/>
          <w:szCs w:val="22"/>
        </w:rPr>
        <w:t>(limited) and betting intermediary licences</w:t>
      </w:r>
    </w:p>
    <w:p w14:paraId="241110C8" w14:textId="77777777" w:rsidR="003D7631" w:rsidRPr="00AE074E" w:rsidRDefault="003D7631" w:rsidP="00EA71E0">
      <w:pPr>
        <w:rPr>
          <w:rFonts w:asciiTheme="minorHAnsi" w:hAnsiTheme="minorHAnsi" w:cs="Arial"/>
          <w:bCs/>
          <w:i/>
          <w:sz w:val="22"/>
          <w:szCs w:val="22"/>
        </w:rPr>
      </w:pPr>
    </w:p>
    <w:p w14:paraId="3DBD9F3D" w14:textId="77777777" w:rsidR="003D7631" w:rsidRPr="00AE074E" w:rsidRDefault="003D7631" w:rsidP="00EA71E0">
      <w:pPr>
        <w:rPr>
          <w:rFonts w:asciiTheme="minorHAnsi" w:hAnsiTheme="minorHAnsi" w:cs="Arial"/>
          <w:bCs/>
          <w:i/>
          <w:sz w:val="22"/>
          <w:szCs w:val="22"/>
        </w:rPr>
      </w:pPr>
      <w:r w:rsidRPr="00AE074E">
        <w:rPr>
          <w:rFonts w:asciiTheme="minorHAnsi" w:hAnsiTheme="minorHAnsi" w:cs="Arial"/>
          <w:bCs/>
          <w:i/>
          <w:sz w:val="22"/>
          <w:szCs w:val="22"/>
        </w:rPr>
        <w:t xml:space="preserve">This provision </w:t>
      </w:r>
      <w:r w:rsidR="00985EA8">
        <w:rPr>
          <w:rFonts w:asciiTheme="minorHAnsi" w:hAnsiTheme="minorHAnsi" w:cs="Arial"/>
          <w:bCs/>
          <w:i/>
          <w:sz w:val="22"/>
          <w:szCs w:val="22"/>
        </w:rPr>
        <w:t>came</w:t>
      </w:r>
      <w:r w:rsidR="00985EA8" w:rsidRPr="00AE074E">
        <w:rPr>
          <w:rFonts w:asciiTheme="minorHAnsi" w:hAnsiTheme="minorHAnsi" w:cs="Arial"/>
          <w:bCs/>
          <w:i/>
          <w:sz w:val="22"/>
          <w:szCs w:val="22"/>
        </w:rPr>
        <w:t xml:space="preserve"> </w:t>
      </w:r>
      <w:r w:rsidRPr="00AE074E">
        <w:rPr>
          <w:rFonts w:asciiTheme="minorHAnsi" w:hAnsiTheme="minorHAnsi" w:cs="Arial"/>
          <w:bCs/>
          <w:i/>
          <w:sz w:val="22"/>
          <w:szCs w:val="22"/>
        </w:rPr>
        <w:t>into force on 6 April 2016</w:t>
      </w:r>
    </w:p>
    <w:p w14:paraId="2E92A970" w14:textId="77777777" w:rsidR="003D7631" w:rsidRPr="00AE074E" w:rsidRDefault="003D7631" w:rsidP="00EA71E0">
      <w:pPr>
        <w:rPr>
          <w:rFonts w:asciiTheme="minorHAnsi" w:hAnsiTheme="minorHAnsi" w:cs="Arial"/>
          <w:bCs/>
          <w:i/>
          <w:sz w:val="22"/>
          <w:szCs w:val="22"/>
        </w:rPr>
      </w:pPr>
    </w:p>
    <w:p w14:paraId="4B7AE762" w14:textId="77777777" w:rsidR="003D7631" w:rsidRPr="00AE074E" w:rsidRDefault="003D7631" w:rsidP="00EA71E0">
      <w:pPr>
        <w:rPr>
          <w:rFonts w:asciiTheme="minorHAnsi" w:hAnsiTheme="minorHAnsi" w:cs="Arial"/>
          <w:bCs/>
          <w:i/>
          <w:sz w:val="22"/>
          <w:szCs w:val="22"/>
        </w:rPr>
      </w:pPr>
      <w:r w:rsidRPr="00AE074E">
        <w:rPr>
          <w:rFonts w:asciiTheme="minorHAnsi" w:hAnsiTheme="minorHAnsi" w:cs="Arial"/>
          <w:bCs/>
          <w:i/>
          <w:sz w:val="22"/>
          <w:szCs w:val="22"/>
        </w:rPr>
        <w:t>Licensees should share thei</w:t>
      </w:r>
      <w:r w:rsidR="00EE6B18" w:rsidRPr="00AE074E">
        <w:rPr>
          <w:rFonts w:asciiTheme="minorHAnsi" w:hAnsiTheme="minorHAnsi" w:cs="Arial"/>
          <w:bCs/>
          <w:i/>
          <w:sz w:val="22"/>
          <w:szCs w:val="22"/>
        </w:rPr>
        <w:t xml:space="preserve">r risk assessment with licensing </w:t>
      </w:r>
      <w:r w:rsidRPr="00AE074E">
        <w:rPr>
          <w:rFonts w:asciiTheme="minorHAnsi" w:hAnsiTheme="minorHAnsi" w:cs="Arial"/>
          <w:bCs/>
          <w:i/>
          <w:sz w:val="22"/>
          <w:szCs w:val="22"/>
        </w:rPr>
        <w:t>authorities when applying for a premises licen</w:t>
      </w:r>
      <w:r w:rsidR="00875D51" w:rsidRPr="00AE074E">
        <w:rPr>
          <w:rFonts w:asciiTheme="minorHAnsi" w:hAnsiTheme="minorHAnsi" w:cs="Arial"/>
          <w:bCs/>
          <w:i/>
          <w:sz w:val="22"/>
          <w:szCs w:val="22"/>
        </w:rPr>
        <w:t>ce or applying for</w:t>
      </w:r>
      <w:r w:rsidR="00EE6B18" w:rsidRPr="00AE074E">
        <w:rPr>
          <w:rFonts w:asciiTheme="minorHAnsi" w:hAnsiTheme="minorHAnsi" w:cs="Arial"/>
          <w:bCs/>
          <w:i/>
          <w:sz w:val="22"/>
          <w:szCs w:val="22"/>
        </w:rPr>
        <w:t xml:space="preserve"> </w:t>
      </w:r>
      <w:r w:rsidRPr="00AE074E">
        <w:rPr>
          <w:rFonts w:asciiTheme="minorHAnsi" w:hAnsiTheme="minorHAnsi" w:cs="Arial"/>
          <w:bCs/>
          <w:i/>
          <w:sz w:val="22"/>
          <w:szCs w:val="22"/>
        </w:rPr>
        <w:t>a variation to existing licens</w:t>
      </w:r>
      <w:r w:rsidR="00875D51" w:rsidRPr="00AE074E">
        <w:rPr>
          <w:rFonts w:asciiTheme="minorHAnsi" w:hAnsiTheme="minorHAnsi" w:cs="Arial"/>
          <w:bCs/>
          <w:i/>
          <w:sz w:val="22"/>
          <w:szCs w:val="22"/>
        </w:rPr>
        <w:t>ed premises, or otherwise on</w:t>
      </w:r>
      <w:r w:rsidR="00EE6B18" w:rsidRPr="00AE074E">
        <w:rPr>
          <w:rFonts w:asciiTheme="minorHAnsi" w:hAnsiTheme="minorHAnsi" w:cs="Arial"/>
          <w:bCs/>
          <w:i/>
          <w:sz w:val="22"/>
          <w:szCs w:val="22"/>
        </w:rPr>
        <w:t xml:space="preserve"> </w:t>
      </w:r>
      <w:r w:rsidRPr="00AE074E">
        <w:rPr>
          <w:rFonts w:asciiTheme="minorHAnsi" w:hAnsiTheme="minorHAnsi" w:cs="Arial"/>
          <w:bCs/>
          <w:i/>
          <w:sz w:val="22"/>
          <w:szCs w:val="22"/>
        </w:rPr>
        <w:t>request.</w:t>
      </w:r>
    </w:p>
    <w:p w14:paraId="450B6F32" w14:textId="77777777" w:rsidR="003D7631" w:rsidRPr="00AE074E" w:rsidRDefault="003D7631" w:rsidP="00EA71E0">
      <w:pPr>
        <w:rPr>
          <w:rFonts w:asciiTheme="minorHAnsi" w:hAnsiTheme="minorHAnsi" w:cs="Arial"/>
          <w:b/>
          <w:bCs/>
          <w:sz w:val="22"/>
          <w:szCs w:val="22"/>
        </w:rPr>
      </w:pPr>
    </w:p>
    <w:p w14:paraId="62B5ADC6"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These code provisions come into effect on 6</w:t>
      </w:r>
      <w:r w:rsidRPr="00AE074E">
        <w:rPr>
          <w:rFonts w:asciiTheme="minorHAnsi" w:hAnsiTheme="minorHAnsi" w:cs="Arial"/>
          <w:sz w:val="22"/>
          <w:szCs w:val="22"/>
          <w:vertAlign w:val="superscript"/>
        </w:rPr>
        <w:t>th</w:t>
      </w:r>
      <w:r w:rsidRPr="00AE074E">
        <w:rPr>
          <w:rFonts w:asciiTheme="minorHAnsi" w:hAnsiTheme="minorHAnsi" w:cs="Arial"/>
          <w:sz w:val="22"/>
          <w:szCs w:val="22"/>
        </w:rPr>
        <w:t xml:space="preserve"> April 2016.</w:t>
      </w:r>
      <w:r w:rsidR="00CE2C32" w:rsidRPr="00AE074E">
        <w:rPr>
          <w:rFonts w:asciiTheme="minorHAnsi" w:hAnsiTheme="minorHAnsi" w:cs="Arial"/>
          <w:sz w:val="22"/>
          <w:szCs w:val="22"/>
        </w:rPr>
        <w:t xml:space="preserve"> </w:t>
      </w:r>
      <w:r w:rsidRPr="00AE074E">
        <w:rPr>
          <w:rFonts w:asciiTheme="minorHAnsi" w:hAnsiTheme="minorHAnsi" w:cs="Arial"/>
          <w:sz w:val="22"/>
          <w:szCs w:val="22"/>
        </w:rPr>
        <w:t>As a result, all premises that provide fac</w:t>
      </w:r>
      <w:r w:rsidR="00875D51" w:rsidRPr="00AE074E">
        <w:rPr>
          <w:rFonts w:asciiTheme="minorHAnsi" w:hAnsiTheme="minorHAnsi" w:cs="Arial"/>
          <w:sz w:val="22"/>
          <w:szCs w:val="22"/>
        </w:rPr>
        <w:t>ilities for gambling within South</w:t>
      </w:r>
      <w:r w:rsidRPr="00AE074E">
        <w:rPr>
          <w:rFonts w:asciiTheme="minorHAnsi" w:hAnsiTheme="minorHAnsi" w:cs="Arial"/>
          <w:sz w:val="22"/>
          <w:szCs w:val="22"/>
        </w:rPr>
        <w:t xml:space="preserve"> Staffordshire must be assessed to identify the local risks posed by the provision of gambling facilities in their respective locations.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This guidance will assist operators in complying with these code provisions.</w:t>
      </w:r>
    </w:p>
    <w:p w14:paraId="6ED8723F" w14:textId="77777777" w:rsidR="003D7631" w:rsidRPr="00AE074E" w:rsidRDefault="003D7631" w:rsidP="00EA71E0">
      <w:pPr>
        <w:rPr>
          <w:rFonts w:asciiTheme="minorHAnsi" w:hAnsiTheme="minorHAnsi" w:cs="Arial"/>
          <w:sz w:val="22"/>
          <w:szCs w:val="22"/>
        </w:rPr>
      </w:pPr>
    </w:p>
    <w:p w14:paraId="00A3DB9E"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Risk assessment trigger</w:t>
      </w:r>
    </w:p>
    <w:p w14:paraId="292CF246" w14:textId="77777777" w:rsidR="003D7631" w:rsidRPr="00AE074E" w:rsidRDefault="003D7631" w:rsidP="00EA71E0">
      <w:pPr>
        <w:rPr>
          <w:rFonts w:asciiTheme="minorHAnsi" w:hAnsiTheme="minorHAnsi" w:cs="Arial"/>
          <w:b/>
          <w:bCs/>
          <w:sz w:val="22"/>
          <w:szCs w:val="22"/>
        </w:rPr>
      </w:pPr>
    </w:p>
    <w:p w14:paraId="3C5731E9"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local risk assessment code provisions provide </w:t>
      </w:r>
      <w:proofErr w:type="gramStart"/>
      <w:r w:rsidRPr="00AE074E">
        <w:rPr>
          <w:rFonts w:asciiTheme="minorHAnsi" w:hAnsiTheme="minorHAnsi" w:cs="Arial"/>
          <w:sz w:val="22"/>
          <w:szCs w:val="22"/>
        </w:rPr>
        <w:t>a number of</w:t>
      </w:r>
      <w:proofErr w:type="gramEnd"/>
      <w:r w:rsidRPr="00AE074E">
        <w:rPr>
          <w:rFonts w:asciiTheme="minorHAnsi" w:hAnsiTheme="minorHAnsi" w:cs="Arial"/>
          <w:sz w:val="22"/>
          <w:szCs w:val="22"/>
        </w:rPr>
        <w:t xml:space="preserve"> triggers for when a new assessment is required and for when an existing one requires review.</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This section sets out the Licensing Authority’s views on what these triggers are and when operators should provide a copy of their assessments to the Licensing Authority. </w:t>
      </w:r>
    </w:p>
    <w:p w14:paraId="78228BC0" w14:textId="77777777" w:rsidR="003D7631" w:rsidRPr="00AE074E" w:rsidRDefault="003D7631" w:rsidP="00EA71E0">
      <w:pPr>
        <w:rPr>
          <w:rFonts w:asciiTheme="minorHAnsi" w:hAnsiTheme="minorHAnsi" w:cs="Arial"/>
          <w:sz w:val="22"/>
          <w:szCs w:val="22"/>
        </w:rPr>
      </w:pPr>
    </w:p>
    <w:p w14:paraId="60582DA6"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New premises</w:t>
      </w:r>
    </w:p>
    <w:p w14:paraId="31DC1E89" w14:textId="77777777" w:rsidR="003D7631" w:rsidRPr="00AE074E" w:rsidRDefault="003D7631" w:rsidP="00EA71E0">
      <w:pPr>
        <w:rPr>
          <w:rFonts w:asciiTheme="minorHAnsi" w:hAnsiTheme="minorHAnsi" w:cs="Arial"/>
          <w:b/>
          <w:bCs/>
          <w:sz w:val="22"/>
          <w:szCs w:val="22"/>
        </w:rPr>
      </w:pPr>
    </w:p>
    <w:p w14:paraId="648C3074"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If an operator intends to apply for a new premises licence under Part 8 of the </w:t>
      </w:r>
      <w:proofErr w:type="gramStart"/>
      <w:r w:rsidRPr="00AE074E">
        <w:rPr>
          <w:rFonts w:asciiTheme="minorHAnsi" w:hAnsiTheme="minorHAnsi" w:cs="Arial"/>
          <w:sz w:val="22"/>
          <w:szCs w:val="22"/>
        </w:rPr>
        <w:t>Act</w:t>
      </w:r>
      <w:proofErr w:type="gramEnd"/>
      <w:r w:rsidRPr="00AE074E">
        <w:rPr>
          <w:rFonts w:asciiTheme="minorHAnsi" w:hAnsiTheme="minorHAnsi" w:cs="Arial"/>
          <w:sz w:val="22"/>
          <w:szCs w:val="22"/>
        </w:rPr>
        <w:t xml:space="preserve"> then a local risk assessment must be carried out.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That assessment should be based on how the premises are proposing to operate at the premises and should </w:t>
      </w:r>
      <w:proofErr w:type="gramStart"/>
      <w:r w:rsidRPr="00AE074E">
        <w:rPr>
          <w:rFonts w:asciiTheme="minorHAnsi" w:hAnsiTheme="minorHAnsi" w:cs="Arial"/>
          <w:sz w:val="22"/>
          <w:szCs w:val="22"/>
        </w:rPr>
        <w:t>take into account</w:t>
      </w:r>
      <w:proofErr w:type="gramEnd"/>
      <w:r w:rsidRPr="00AE074E">
        <w:rPr>
          <w:rFonts w:asciiTheme="minorHAnsi" w:hAnsiTheme="minorHAnsi" w:cs="Arial"/>
          <w:sz w:val="22"/>
          <w:szCs w:val="22"/>
        </w:rPr>
        <w:t xml:space="preserve"> the local area.</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completed assessment should be provided with the application for a new premises licence upon submission to the Licensing Authority.</w:t>
      </w:r>
    </w:p>
    <w:p w14:paraId="712BC54D" w14:textId="77777777" w:rsidR="003D7631" w:rsidRDefault="003D7631" w:rsidP="00EA71E0">
      <w:pPr>
        <w:rPr>
          <w:rFonts w:asciiTheme="minorHAnsi" w:hAnsiTheme="minorHAnsi" w:cs="Arial"/>
          <w:b/>
          <w:bCs/>
          <w:sz w:val="22"/>
          <w:szCs w:val="22"/>
        </w:rPr>
      </w:pPr>
    </w:p>
    <w:p w14:paraId="0A77272C" w14:textId="77777777" w:rsidR="009813A9" w:rsidRDefault="009813A9" w:rsidP="00EA71E0">
      <w:pPr>
        <w:rPr>
          <w:rFonts w:asciiTheme="minorHAnsi" w:hAnsiTheme="minorHAnsi" w:cs="Arial"/>
          <w:b/>
          <w:bCs/>
          <w:sz w:val="22"/>
          <w:szCs w:val="22"/>
        </w:rPr>
      </w:pPr>
    </w:p>
    <w:p w14:paraId="171CB8B9" w14:textId="77777777" w:rsidR="009813A9" w:rsidRDefault="009813A9" w:rsidP="00EA71E0">
      <w:pPr>
        <w:rPr>
          <w:rFonts w:asciiTheme="minorHAnsi" w:hAnsiTheme="minorHAnsi" w:cs="Arial"/>
          <w:b/>
          <w:bCs/>
          <w:sz w:val="22"/>
          <w:szCs w:val="22"/>
        </w:rPr>
      </w:pPr>
    </w:p>
    <w:p w14:paraId="1B25D508" w14:textId="77777777" w:rsidR="009813A9" w:rsidRPr="00AE074E" w:rsidRDefault="009813A9" w:rsidP="00EA71E0">
      <w:pPr>
        <w:rPr>
          <w:rFonts w:asciiTheme="minorHAnsi" w:hAnsiTheme="minorHAnsi" w:cs="Arial"/>
          <w:b/>
          <w:bCs/>
          <w:sz w:val="22"/>
          <w:szCs w:val="22"/>
        </w:rPr>
      </w:pPr>
    </w:p>
    <w:p w14:paraId="373D2225"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lastRenderedPageBreak/>
        <w:t>Significant changes in local circumstances</w:t>
      </w:r>
    </w:p>
    <w:p w14:paraId="3F53B2FE" w14:textId="77777777" w:rsidR="003D7631" w:rsidRPr="00AE074E" w:rsidRDefault="003D7631" w:rsidP="00EA71E0">
      <w:pPr>
        <w:rPr>
          <w:rFonts w:asciiTheme="minorHAnsi" w:hAnsiTheme="minorHAnsi" w:cs="Arial"/>
          <w:b/>
          <w:bCs/>
          <w:sz w:val="22"/>
          <w:szCs w:val="22"/>
        </w:rPr>
      </w:pPr>
    </w:p>
    <w:p w14:paraId="0906940B"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Operators are required to review their local risk assessment if significant changes in local circumstances occur. Changes to local circumstances happen frequently and can be either temporary or permanent depending on the change, how long that change will remain in place and how it affects the local area. However, the requirement for review of the risk assessment is only applicable when that change is significant.</w:t>
      </w:r>
    </w:p>
    <w:p w14:paraId="5C6A0E56" w14:textId="77777777" w:rsidR="003D7631" w:rsidRPr="00AE074E" w:rsidRDefault="003D7631" w:rsidP="00EA71E0">
      <w:pPr>
        <w:rPr>
          <w:rFonts w:asciiTheme="minorHAnsi" w:hAnsiTheme="minorHAnsi" w:cs="Arial"/>
          <w:sz w:val="22"/>
          <w:szCs w:val="22"/>
        </w:rPr>
      </w:pPr>
    </w:p>
    <w:p w14:paraId="6BB4D6C0"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following lists sets out some examples of what the Licensing Authority considers to be significant changes in local circumstances:</w:t>
      </w:r>
    </w:p>
    <w:p w14:paraId="139F77F8" w14:textId="77777777" w:rsidR="003D7631" w:rsidRPr="00AE074E" w:rsidRDefault="003D7631" w:rsidP="00EA71E0">
      <w:pPr>
        <w:rPr>
          <w:rFonts w:asciiTheme="minorHAnsi" w:hAnsiTheme="minorHAnsi" w:cs="Arial"/>
          <w:sz w:val="22"/>
          <w:szCs w:val="22"/>
        </w:rPr>
      </w:pPr>
    </w:p>
    <w:p w14:paraId="67CA0E14" w14:textId="77777777" w:rsidR="003D7631" w:rsidRPr="00AE074E" w:rsidRDefault="003D7631" w:rsidP="002B0052">
      <w:pPr>
        <w:pStyle w:val="ListParagraph"/>
        <w:numPr>
          <w:ilvl w:val="0"/>
          <w:numId w:val="45"/>
        </w:numPr>
        <w:rPr>
          <w:rFonts w:asciiTheme="minorHAnsi" w:hAnsiTheme="minorHAnsi" w:cs="Arial"/>
          <w:sz w:val="22"/>
          <w:szCs w:val="22"/>
        </w:rPr>
      </w:pPr>
      <w:r w:rsidRPr="00AE074E">
        <w:rPr>
          <w:rFonts w:asciiTheme="minorHAnsi" w:hAnsiTheme="minorHAnsi" w:cs="Arial"/>
          <w:sz w:val="22"/>
          <w:szCs w:val="22"/>
        </w:rPr>
        <w:t>The local area is classified or declassified by the Licensing Authority as being an area of heightened risk within its Statement of Licensing Principles</w:t>
      </w:r>
    </w:p>
    <w:p w14:paraId="4D8AFCD1" w14:textId="77777777" w:rsidR="003D7631" w:rsidRPr="00AE074E" w:rsidRDefault="003D7631" w:rsidP="002B0052">
      <w:pPr>
        <w:pStyle w:val="ListParagraph"/>
        <w:numPr>
          <w:ilvl w:val="0"/>
          <w:numId w:val="45"/>
        </w:numPr>
        <w:rPr>
          <w:rFonts w:asciiTheme="minorHAnsi" w:hAnsiTheme="minorHAnsi" w:cs="Arial"/>
          <w:sz w:val="22"/>
          <w:szCs w:val="22"/>
        </w:rPr>
      </w:pPr>
      <w:r w:rsidRPr="00AE074E">
        <w:rPr>
          <w:rFonts w:asciiTheme="minorHAnsi" w:hAnsiTheme="minorHAnsi" w:cs="Arial"/>
          <w:sz w:val="22"/>
          <w:szCs w:val="22"/>
        </w:rPr>
        <w:t xml:space="preserve">Any substantial building development or conversion of existing premises in the local area which may increase or decrease the number of visitors. For example, where premises are converted to a local </w:t>
      </w:r>
      <w:proofErr w:type="gramStart"/>
      <w:r w:rsidRPr="00AE074E">
        <w:rPr>
          <w:rFonts w:asciiTheme="minorHAnsi" w:hAnsiTheme="minorHAnsi" w:cs="Arial"/>
          <w:sz w:val="22"/>
          <w:szCs w:val="22"/>
        </w:rPr>
        <w:t>supermarket</w:t>
      </w:r>
      <w:proofErr w:type="gramEnd"/>
      <w:r w:rsidRPr="00AE074E">
        <w:rPr>
          <w:rFonts w:asciiTheme="minorHAnsi" w:hAnsiTheme="minorHAnsi" w:cs="Arial"/>
          <w:sz w:val="22"/>
          <w:szCs w:val="22"/>
        </w:rPr>
        <w:t xml:space="preserve"> or a new office building is constructed nearby</w:t>
      </w:r>
    </w:p>
    <w:p w14:paraId="6811B8D0" w14:textId="77777777" w:rsidR="003D7631" w:rsidRPr="00AE074E" w:rsidRDefault="003D7631" w:rsidP="002B0052">
      <w:pPr>
        <w:pStyle w:val="ListParagraph"/>
        <w:numPr>
          <w:ilvl w:val="0"/>
          <w:numId w:val="45"/>
        </w:numPr>
        <w:rPr>
          <w:rFonts w:asciiTheme="minorHAnsi" w:hAnsiTheme="minorHAnsi" w:cs="Arial"/>
          <w:sz w:val="22"/>
          <w:szCs w:val="22"/>
        </w:rPr>
      </w:pPr>
      <w:r w:rsidRPr="00AE074E">
        <w:rPr>
          <w:rFonts w:asciiTheme="minorHAnsi" w:hAnsiTheme="minorHAnsi" w:cs="Arial"/>
          <w:sz w:val="22"/>
          <w:szCs w:val="22"/>
        </w:rPr>
        <w:t>Any new pay day loan or pawn brokers open in the local area</w:t>
      </w:r>
    </w:p>
    <w:p w14:paraId="0AEBEA11" w14:textId="77777777" w:rsidR="003D7631" w:rsidRPr="00AE074E" w:rsidRDefault="003D7631" w:rsidP="002B0052">
      <w:pPr>
        <w:pStyle w:val="ListParagraph"/>
        <w:numPr>
          <w:ilvl w:val="0"/>
          <w:numId w:val="45"/>
        </w:numPr>
        <w:rPr>
          <w:rFonts w:asciiTheme="minorHAnsi" w:hAnsiTheme="minorHAnsi" w:cs="Arial"/>
          <w:sz w:val="22"/>
          <w:szCs w:val="22"/>
        </w:rPr>
      </w:pPr>
      <w:r w:rsidRPr="00AE074E">
        <w:rPr>
          <w:rFonts w:asciiTheme="minorHAnsi" w:hAnsiTheme="minorHAnsi" w:cs="Arial"/>
          <w:sz w:val="22"/>
          <w:szCs w:val="22"/>
        </w:rPr>
        <w:t>Changes are made to the provision, location and/or timings of public transport in the local area, such as a bus stop which is used by children to attend school is moved to a location in proximity to gambling premises</w:t>
      </w:r>
    </w:p>
    <w:p w14:paraId="177F543D" w14:textId="77777777" w:rsidR="003D7631" w:rsidRPr="00AE074E" w:rsidRDefault="003D7631" w:rsidP="002B0052">
      <w:pPr>
        <w:pStyle w:val="ListParagraph"/>
        <w:numPr>
          <w:ilvl w:val="0"/>
          <w:numId w:val="45"/>
        </w:numPr>
        <w:rPr>
          <w:rFonts w:asciiTheme="minorHAnsi" w:hAnsiTheme="minorHAnsi" w:cs="Arial"/>
          <w:sz w:val="22"/>
          <w:szCs w:val="22"/>
        </w:rPr>
      </w:pPr>
      <w:r w:rsidRPr="00AE074E">
        <w:rPr>
          <w:rFonts w:asciiTheme="minorHAnsi" w:hAnsiTheme="minorHAnsi" w:cs="Arial"/>
          <w:sz w:val="22"/>
          <w:szCs w:val="22"/>
        </w:rPr>
        <w:t xml:space="preserve">Educational facilities increase in the local area. This may occur </w:t>
      </w:r>
      <w:proofErr w:type="gramStart"/>
      <w:r w:rsidRPr="00AE074E">
        <w:rPr>
          <w:rFonts w:asciiTheme="minorHAnsi" w:hAnsiTheme="minorHAnsi" w:cs="Arial"/>
          <w:sz w:val="22"/>
          <w:szCs w:val="22"/>
        </w:rPr>
        <w:t>as a result of</w:t>
      </w:r>
      <w:proofErr w:type="gramEnd"/>
      <w:r w:rsidRPr="00AE074E">
        <w:rPr>
          <w:rFonts w:asciiTheme="minorHAnsi" w:hAnsiTheme="minorHAnsi" w:cs="Arial"/>
          <w:sz w:val="22"/>
          <w:szCs w:val="22"/>
        </w:rPr>
        <w:t xml:space="preserve"> the construction of a new school/college or where a significant change is made to an existing establishment</w:t>
      </w:r>
    </w:p>
    <w:p w14:paraId="0ACF5545" w14:textId="77777777" w:rsidR="003D7631" w:rsidRPr="00AE074E" w:rsidRDefault="003D7631" w:rsidP="002B0052">
      <w:pPr>
        <w:pStyle w:val="ListParagraph"/>
        <w:numPr>
          <w:ilvl w:val="0"/>
          <w:numId w:val="45"/>
        </w:numPr>
        <w:rPr>
          <w:rFonts w:asciiTheme="minorHAnsi" w:hAnsiTheme="minorHAnsi" w:cs="Arial"/>
          <w:sz w:val="22"/>
          <w:szCs w:val="22"/>
        </w:rPr>
      </w:pPr>
      <w:r w:rsidRPr="00AE074E">
        <w:rPr>
          <w:rFonts w:asciiTheme="minorHAnsi" w:hAnsiTheme="minorHAnsi" w:cs="Arial"/>
          <w:sz w:val="22"/>
          <w:szCs w:val="22"/>
        </w:rPr>
        <w:t>The local area is identified as a crime hotspot by the police and/or Licensing Authority.</w:t>
      </w:r>
    </w:p>
    <w:p w14:paraId="4F06F8E1" w14:textId="77777777" w:rsidR="003D7631" w:rsidRPr="00AE074E" w:rsidRDefault="003D7631" w:rsidP="002B0052">
      <w:pPr>
        <w:pStyle w:val="ListParagraph"/>
        <w:numPr>
          <w:ilvl w:val="0"/>
          <w:numId w:val="45"/>
        </w:numPr>
        <w:rPr>
          <w:rFonts w:asciiTheme="minorHAnsi" w:hAnsiTheme="minorHAnsi" w:cs="Arial"/>
          <w:sz w:val="22"/>
          <w:szCs w:val="22"/>
        </w:rPr>
      </w:pPr>
      <w:r w:rsidRPr="00AE074E">
        <w:rPr>
          <w:rFonts w:asciiTheme="minorHAnsi" w:hAnsiTheme="minorHAnsi" w:cs="Arial"/>
          <w:sz w:val="22"/>
          <w:szCs w:val="22"/>
        </w:rPr>
        <w:t>Any vulnerable group is identified by the Licensing Authority or venues relating to those vulnerable groups are opened in proximity to gambling premises (e.g. additional homeless hostels or gambling or mental health care/support facilities are opened in the local area)</w:t>
      </w:r>
    </w:p>
    <w:p w14:paraId="5986AE26" w14:textId="77777777" w:rsidR="003D7631" w:rsidRPr="00AE074E" w:rsidRDefault="003D7631" w:rsidP="002B0052">
      <w:pPr>
        <w:pStyle w:val="ListParagraph"/>
        <w:numPr>
          <w:ilvl w:val="0"/>
          <w:numId w:val="45"/>
        </w:numPr>
        <w:rPr>
          <w:rFonts w:asciiTheme="minorHAnsi" w:hAnsiTheme="minorHAnsi" w:cs="Arial"/>
          <w:sz w:val="22"/>
          <w:szCs w:val="22"/>
        </w:rPr>
      </w:pPr>
      <w:r w:rsidRPr="00AE074E">
        <w:rPr>
          <w:rFonts w:asciiTheme="minorHAnsi" w:hAnsiTheme="minorHAnsi" w:cs="Arial"/>
          <w:sz w:val="22"/>
          <w:szCs w:val="22"/>
        </w:rPr>
        <w:t>A new gambling premises opens in the local area</w:t>
      </w:r>
    </w:p>
    <w:p w14:paraId="1ED3BC8D" w14:textId="77777777" w:rsidR="003D7631" w:rsidRPr="00AE074E" w:rsidRDefault="003D7631" w:rsidP="00EA71E0">
      <w:pPr>
        <w:rPr>
          <w:rFonts w:asciiTheme="minorHAnsi" w:hAnsiTheme="minorHAnsi" w:cs="Arial"/>
          <w:sz w:val="22"/>
          <w:szCs w:val="22"/>
        </w:rPr>
      </w:pPr>
    </w:p>
    <w:p w14:paraId="3BF53168"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list above is not an exhaustive list of significant changes in local </w:t>
      </w:r>
      <w:r w:rsidR="00EE6B18" w:rsidRPr="00AE074E">
        <w:rPr>
          <w:rFonts w:asciiTheme="minorHAnsi" w:hAnsiTheme="minorHAnsi" w:cs="Arial"/>
          <w:sz w:val="22"/>
          <w:szCs w:val="22"/>
        </w:rPr>
        <w:t>c</w:t>
      </w:r>
      <w:r w:rsidRPr="00AE074E">
        <w:rPr>
          <w:rFonts w:asciiTheme="minorHAnsi" w:hAnsiTheme="minorHAnsi" w:cs="Arial"/>
          <w:sz w:val="22"/>
          <w:szCs w:val="22"/>
        </w:rPr>
        <w:t>ircumstances.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Operators must consider what is happening in their local areas and it is their responsibility to identify significant changes which may require a review and possible an amendment to their risk assessment. A significant change can be </w:t>
      </w:r>
      <w:proofErr w:type="gramStart"/>
      <w:r w:rsidRPr="00AE074E">
        <w:rPr>
          <w:rFonts w:asciiTheme="minorHAnsi" w:hAnsiTheme="minorHAnsi" w:cs="Arial"/>
          <w:sz w:val="22"/>
          <w:szCs w:val="22"/>
        </w:rPr>
        <w:t>temporary</w:t>
      </w:r>
      <w:proofErr w:type="gramEnd"/>
      <w:r w:rsidRPr="00AE074E">
        <w:rPr>
          <w:rFonts w:asciiTheme="minorHAnsi" w:hAnsiTheme="minorHAnsi" w:cs="Arial"/>
          <w:sz w:val="22"/>
          <w:szCs w:val="22"/>
        </w:rPr>
        <w:t xml:space="preserve"> and any temporary changes should be considered and adjustments made to the local risk assessment if necessary.</w:t>
      </w:r>
      <w:r w:rsidR="00CE2C32" w:rsidRPr="00AE074E">
        <w:rPr>
          <w:rFonts w:asciiTheme="minorHAnsi" w:hAnsiTheme="minorHAnsi" w:cs="Arial"/>
          <w:sz w:val="22"/>
          <w:szCs w:val="22"/>
        </w:rPr>
        <w:t xml:space="preserve"> </w:t>
      </w:r>
    </w:p>
    <w:p w14:paraId="487547DC" w14:textId="77777777" w:rsidR="00875D51" w:rsidRPr="00AE074E" w:rsidRDefault="00875D51" w:rsidP="00EA71E0">
      <w:pPr>
        <w:rPr>
          <w:rFonts w:asciiTheme="minorHAnsi" w:hAnsiTheme="minorHAnsi" w:cs="Arial"/>
          <w:b/>
          <w:bCs/>
          <w:sz w:val="22"/>
          <w:szCs w:val="22"/>
        </w:rPr>
      </w:pPr>
    </w:p>
    <w:p w14:paraId="56529E09"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Significant changes to the premises</w:t>
      </w:r>
    </w:p>
    <w:p w14:paraId="3A859450" w14:textId="77777777" w:rsidR="003D7631" w:rsidRPr="00AE074E" w:rsidRDefault="003D7631" w:rsidP="00EA71E0">
      <w:pPr>
        <w:rPr>
          <w:rFonts w:asciiTheme="minorHAnsi" w:hAnsiTheme="minorHAnsi" w:cs="Arial"/>
          <w:b/>
          <w:bCs/>
          <w:sz w:val="22"/>
          <w:szCs w:val="22"/>
        </w:rPr>
      </w:pPr>
    </w:p>
    <w:p w14:paraId="3197A11F"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From </w:t>
      </w:r>
      <w:proofErr w:type="gramStart"/>
      <w:r w:rsidRPr="00AE074E">
        <w:rPr>
          <w:rFonts w:asciiTheme="minorHAnsi" w:hAnsiTheme="minorHAnsi" w:cs="Arial"/>
          <w:sz w:val="22"/>
          <w:szCs w:val="22"/>
        </w:rPr>
        <w:t>time to time</w:t>
      </w:r>
      <w:proofErr w:type="gramEnd"/>
      <w:r w:rsidRPr="00AE074E">
        <w:rPr>
          <w:rFonts w:asciiTheme="minorHAnsi" w:hAnsiTheme="minorHAnsi" w:cs="Arial"/>
          <w:sz w:val="22"/>
          <w:szCs w:val="22"/>
        </w:rPr>
        <w:t xml:space="preserve"> operators will undertake a refurbishment of the premises' layout and décor, which is unlikely to prompt a review of the risk assessment for that premises. However, where there is a significant change at the premises that may affect the mitigation of local risks, then an operator must review its risk assessment and if </w:t>
      </w:r>
      <w:proofErr w:type="gramStart"/>
      <w:r w:rsidRPr="00AE074E">
        <w:rPr>
          <w:rFonts w:asciiTheme="minorHAnsi" w:hAnsiTheme="minorHAnsi" w:cs="Arial"/>
          <w:sz w:val="22"/>
          <w:szCs w:val="22"/>
        </w:rPr>
        <w:t>necessary</w:t>
      </w:r>
      <w:proofErr w:type="gramEnd"/>
      <w:r w:rsidRPr="00AE074E">
        <w:rPr>
          <w:rFonts w:asciiTheme="minorHAnsi" w:hAnsiTheme="minorHAnsi" w:cs="Arial"/>
          <w:sz w:val="22"/>
          <w:szCs w:val="22"/>
        </w:rPr>
        <w:t xml:space="preserve"> update it, taking into account the change and how it may affect one or more of the licensing objectives.</w:t>
      </w:r>
      <w:r w:rsidR="00CE2C32" w:rsidRPr="00AE074E">
        <w:rPr>
          <w:rFonts w:asciiTheme="minorHAnsi" w:hAnsiTheme="minorHAnsi" w:cs="Arial"/>
          <w:sz w:val="22"/>
          <w:szCs w:val="22"/>
        </w:rPr>
        <w:t xml:space="preserve"> </w:t>
      </w:r>
    </w:p>
    <w:p w14:paraId="210CF6DC" w14:textId="77777777" w:rsidR="003D7631" w:rsidRPr="00AE074E" w:rsidRDefault="003D7631" w:rsidP="00EA71E0">
      <w:pPr>
        <w:rPr>
          <w:rFonts w:asciiTheme="minorHAnsi" w:hAnsiTheme="minorHAnsi" w:cs="Arial"/>
          <w:sz w:val="22"/>
          <w:szCs w:val="22"/>
        </w:rPr>
      </w:pPr>
    </w:p>
    <w:p w14:paraId="09670C2C"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following list sets out some examples of what could </w:t>
      </w:r>
      <w:proofErr w:type="gramStart"/>
      <w:r w:rsidRPr="00AE074E">
        <w:rPr>
          <w:rFonts w:asciiTheme="minorHAnsi" w:hAnsiTheme="minorHAnsi" w:cs="Arial"/>
          <w:sz w:val="22"/>
          <w:szCs w:val="22"/>
        </w:rPr>
        <w:t>be considered to be</w:t>
      </w:r>
      <w:proofErr w:type="gramEnd"/>
      <w:r w:rsidRPr="00AE074E">
        <w:rPr>
          <w:rFonts w:asciiTheme="minorHAnsi" w:hAnsiTheme="minorHAnsi" w:cs="Arial"/>
          <w:sz w:val="22"/>
          <w:szCs w:val="22"/>
        </w:rPr>
        <w:t xml:space="preserve"> significant changes to the premises (some of which may also require a variation to the existing premises licence). As with the examples of significant changes in local circumstances set out above, the following list is not an exhaustive list of significant changes to premises - operators must consider whether any change that they are proposing to their premises is one that may be considered significant.</w:t>
      </w:r>
    </w:p>
    <w:p w14:paraId="514ABAF1" w14:textId="77777777" w:rsidR="003D7631" w:rsidRPr="00AE074E" w:rsidRDefault="003D7631" w:rsidP="00EA71E0">
      <w:pPr>
        <w:rPr>
          <w:rFonts w:asciiTheme="minorHAnsi" w:hAnsiTheme="minorHAnsi" w:cs="Arial"/>
          <w:sz w:val="22"/>
          <w:szCs w:val="22"/>
        </w:rPr>
      </w:pPr>
    </w:p>
    <w:p w14:paraId="3AF289EA" w14:textId="77777777" w:rsidR="003D7631" w:rsidRPr="00AE074E" w:rsidRDefault="003D7631" w:rsidP="002F410B">
      <w:pPr>
        <w:pStyle w:val="ListParagraph"/>
        <w:numPr>
          <w:ilvl w:val="0"/>
          <w:numId w:val="41"/>
        </w:numPr>
        <w:rPr>
          <w:rFonts w:asciiTheme="minorHAnsi" w:hAnsiTheme="minorHAnsi" w:cs="Arial"/>
          <w:sz w:val="22"/>
          <w:szCs w:val="22"/>
        </w:rPr>
      </w:pPr>
      <w:r w:rsidRPr="00AE074E">
        <w:rPr>
          <w:rFonts w:asciiTheme="minorHAnsi" w:hAnsiTheme="minorHAnsi" w:cs="Arial"/>
          <w:sz w:val="22"/>
          <w:szCs w:val="22"/>
        </w:rPr>
        <w:t xml:space="preserve">Any building work or premises refit where gambling facilities are relocated within the </w:t>
      </w:r>
      <w:proofErr w:type="gramStart"/>
      <w:r w:rsidRPr="00AE074E">
        <w:rPr>
          <w:rFonts w:asciiTheme="minorHAnsi" w:hAnsiTheme="minorHAnsi" w:cs="Arial"/>
          <w:sz w:val="22"/>
          <w:szCs w:val="22"/>
        </w:rPr>
        <w:t>premises</w:t>
      </w:r>
      <w:r w:rsidR="00F344A4" w:rsidRPr="00AE074E">
        <w:rPr>
          <w:rFonts w:asciiTheme="minorHAnsi" w:hAnsiTheme="minorHAnsi" w:cs="Arial"/>
          <w:sz w:val="22"/>
          <w:szCs w:val="22"/>
        </w:rPr>
        <w:t>;</w:t>
      </w:r>
      <w:proofErr w:type="gramEnd"/>
    </w:p>
    <w:p w14:paraId="05A1B219" w14:textId="77777777" w:rsidR="003D7631" w:rsidRPr="00AE074E" w:rsidRDefault="003D7631" w:rsidP="002F410B">
      <w:pPr>
        <w:pStyle w:val="ListParagraph"/>
        <w:numPr>
          <w:ilvl w:val="0"/>
          <w:numId w:val="41"/>
        </w:numPr>
        <w:rPr>
          <w:rFonts w:asciiTheme="minorHAnsi" w:hAnsiTheme="minorHAnsi" w:cs="Arial"/>
          <w:sz w:val="22"/>
          <w:szCs w:val="22"/>
        </w:rPr>
      </w:pPr>
      <w:r w:rsidRPr="00AE074E">
        <w:rPr>
          <w:rFonts w:asciiTheme="minorHAnsi" w:hAnsiTheme="minorHAnsi" w:cs="Arial"/>
          <w:sz w:val="22"/>
          <w:szCs w:val="22"/>
        </w:rPr>
        <w:t xml:space="preserve">The premises licence is transferred to a new operator who will operate the premises with its own procedures and policies which are different to those of the previous </w:t>
      </w:r>
      <w:proofErr w:type="gramStart"/>
      <w:r w:rsidRPr="00AE074E">
        <w:rPr>
          <w:rFonts w:asciiTheme="minorHAnsi" w:hAnsiTheme="minorHAnsi" w:cs="Arial"/>
          <w:sz w:val="22"/>
          <w:szCs w:val="22"/>
        </w:rPr>
        <w:t>licensee</w:t>
      </w:r>
      <w:r w:rsidR="00F344A4" w:rsidRPr="00AE074E">
        <w:rPr>
          <w:rFonts w:asciiTheme="minorHAnsi" w:hAnsiTheme="minorHAnsi" w:cs="Arial"/>
          <w:sz w:val="22"/>
          <w:szCs w:val="22"/>
        </w:rPr>
        <w:t>;</w:t>
      </w:r>
      <w:proofErr w:type="gramEnd"/>
    </w:p>
    <w:p w14:paraId="273A25A0" w14:textId="77777777" w:rsidR="003D7631" w:rsidRPr="00AE074E" w:rsidRDefault="003D7631" w:rsidP="002F410B">
      <w:pPr>
        <w:pStyle w:val="ListParagraph"/>
        <w:numPr>
          <w:ilvl w:val="0"/>
          <w:numId w:val="41"/>
        </w:numPr>
        <w:rPr>
          <w:rFonts w:asciiTheme="minorHAnsi" w:hAnsiTheme="minorHAnsi" w:cs="Arial"/>
          <w:sz w:val="22"/>
          <w:szCs w:val="22"/>
        </w:rPr>
      </w:pPr>
      <w:r w:rsidRPr="00AE074E">
        <w:rPr>
          <w:rFonts w:asciiTheme="minorHAnsi" w:hAnsiTheme="minorHAnsi" w:cs="Arial"/>
          <w:sz w:val="22"/>
          <w:szCs w:val="22"/>
        </w:rPr>
        <w:lastRenderedPageBreak/>
        <w:t xml:space="preserve">Any change to the operator’s internal policies which as a result requires additional or changes to existing control measures; and/or staff will require retraining on those policy </w:t>
      </w:r>
      <w:proofErr w:type="gramStart"/>
      <w:r w:rsidRPr="00AE074E">
        <w:rPr>
          <w:rFonts w:asciiTheme="minorHAnsi" w:hAnsiTheme="minorHAnsi" w:cs="Arial"/>
          <w:sz w:val="22"/>
          <w:szCs w:val="22"/>
        </w:rPr>
        <w:t>changes</w:t>
      </w:r>
      <w:r w:rsidR="00F344A4" w:rsidRPr="00AE074E">
        <w:rPr>
          <w:rFonts w:asciiTheme="minorHAnsi" w:hAnsiTheme="minorHAnsi" w:cs="Arial"/>
          <w:sz w:val="22"/>
          <w:szCs w:val="22"/>
        </w:rPr>
        <w:t>;</w:t>
      </w:r>
      <w:proofErr w:type="gramEnd"/>
    </w:p>
    <w:p w14:paraId="7CC23BF8" w14:textId="77777777" w:rsidR="003D7631" w:rsidRPr="00AE074E" w:rsidRDefault="003D7631" w:rsidP="002F410B">
      <w:pPr>
        <w:pStyle w:val="ListParagraph"/>
        <w:numPr>
          <w:ilvl w:val="0"/>
          <w:numId w:val="41"/>
        </w:numPr>
        <w:rPr>
          <w:rFonts w:asciiTheme="minorHAnsi" w:hAnsiTheme="minorHAnsi" w:cs="Arial"/>
          <w:sz w:val="22"/>
          <w:szCs w:val="22"/>
        </w:rPr>
      </w:pPr>
      <w:r w:rsidRPr="00AE074E">
        <w:rPr>
          <w:rFonts w:asciiTheme="minorHAnsi" w:hAnsiTheme="minorHAnsi" w:cs="Arial"/>
          <w:sz w:val="22"/>
          <w:szCs w:val="22"/>
        </w:rPr>
        <w:t xml:space="preserve">The entrance or entrances to the premises are changed, for example, the door materials are changed from metal with glazing to a full glass door or doors are reallocated from egress to ingress or </w:t>
      </w:r>
      <w:proofErr w:type="gramStart"/>
      <w:r w:rsidRPr="00AE074E">
        <w:rPr>
          <w:rFonts w:asciiTheme="minorHAnsi" w:hAnsiTheme="minorHAnsi" w:cs="Arial"/>
          <w:sz w:val="22"/>
          <w:szCs w:val="22"/>
        </w:rPr>
        <w:t>vice versa</w:t>
      </w:r>
      <w:r w:rsidR="00F344A4" w:rsidRPr="00AE074E">
        <w:rPr>
          <w:rFonts w:asciiTheme="minorHAnsi" w:hAnsiTheme="minorHAnsi" w:cs="Arial"/>
          <w:sz w:val="22"/>
          <w:szCs w:val="22"/>
        </w:rPr>
        <w:t>;</w:t>
      </w:r>
      <w:proofErr w:type="gramEnd"/>
    </w:p>
    <w:p w14:paraId="428398EC" w14:textId="77777777" w:rsidR="003D7631" w:rsidRPr="00AE074E" w:rsidRDefault="003D7631" w:rsidP="002F410B">
      <w:pPr>
        <w:pStyle w:val="ListParagraph"/>
        <w:numPr>
          <w:ilvl w:val="0"/>
          <w:numId w:val="41"/>
        </w:numPr>
        <w:rPr>
          <w:rFonts w:asciiTheme="minorHAnsi" w:hAnsiTheme="minorHAnsi" w:cs="Arial"/>
          <w:sz w:val="22"/>
          <w:szCs w:val="22"/>
        </w:rPr>
      </w:pPr>
      <w:r w:rsidRPr="00AE074E">
        <w:rPr>
          <w:rFonts w:asciiTheme="minorHAnsi" w:hAnsiTheme="minorHAnsi" w:cs="Arial"/>
          <w:sz w:val="22"/>
          <w:szCs w:val="22"/>
        </w:rPr>
        <w:t xml:space="preserve">New gambling facilities are made available on the premises which were not provided previously, for example, bet in play, and </w:t>
      </w:r>
      <w:proofErr w:type="gramStart"/>
      <w:r w:rsidRPr="00AE074E">
        <w:rPr>
          <w:rFonts w:asciiTheme="minorHAnsi" w:hAnsiTheme="minorHAnsi" w:cs="Arial"/>
          <w:sz w:val="22"/>
          <w:szCs w:val="22"/>
        </w:rPr>
        <w:t>hand held</w:t>
      </w:r>
      <w:proofErr w:type="gramEnd"/>
      <w:r w:rsidRPr="00AE074E">
        <w:rPr>
          <w:rFonts w:asciiTheme="minorHAnsi" w:hAnsiTheme="minorHAnsi" w:cs="Arial"/>
          <w:sz w:val="22"/>
          <w:szCs w:val="22"/>
        </w:rPr>
        <w:t xml:space="preserve"> gaming devices for customers, Self Service Betting Terminals, or a different category of gaming machine is provided</w:t>
      </w:r>
      <w:r w:rsidR="00F344A4" w:rsidRPr="00AE074E">
        <w:rPr>
          <w:rFonts w:asciiTheme="minorHAnsi" w:hAnsiTheme="minorHAnsi" w:cs="Arial"/>
          <w:sz w:val="22"/>
          <w:szCs w:val="22"/>
        </w:rPr>
        <w:t>;</w:t>
      </w:r>
    </w:p>
    <w:p w14:paraId="4D8E6B14" w14:textId="77777777" w:rsidR="00F344A4" w:rsidRPr="00AE074E" w:rsidRDefault="00F344A4">
      <w:pPr>
        <w:widowControl/>
        <w:autoSpaceDE/>
        <w:autoSpaceDN/>
        <w:adjustRightInd/>
        <w:rPr>
          <w:rFonts w:asciiTheme="minorHAnsi" w:hAnsiTheme="minorHAnsi" w:cs="Arial"/>
          <w:sz w:val="22"/>
          <w:szCs w:val="22"/>
        </w:rPr>
      </w:pPr>
    </w:p>
    <w:p w14:paraId="6BAEB3D5" w14:textId="77777777" w:rsidR="003D7631" w:rsidRPr="00AE074E" w:rsidRDefault="003D7631" w:rsidP="002F410B">
      <w:pPr>
        <w:pStyle w:val="ListParagraph"/>
        <w:numPr>
          <w:ilvl w:val="0"/>
          <w:numId w:val="41"/>
        </w:numPr>
        <w:rPr>
          <w:rFonts w:asciiTheme="minorHAnsi" w:hAnsiTheme="minorHAnsi" w:cs="Arial"/>
          <w:sz w:val="22"/>
          <w:szCs w:val="22"/>
        </w:rPr>
      </w:pPr>
      <w:r w:rsidRPr="00AE074E">
        <w:rPr>
          <w:rFonts w:asciiTheme="minorHAnsi" w:hAnsiTheme="minorHAnsi" w:cs="Arial"/>
          <w:sz w:val="22"/>
          <w:szCs w:val="22"/>
        </w:rPr>
        <w:t>The premises operator makes an application for a licence at that premises to provide an activity under a different regulatory regime, for example, to permit the sale of alcohol or to provide sexual entertainment on the premises</w:t>
      </w:r>
    </w:p>
    <w:p w14:paraId="2835DCDB" w14:textId="77777777" w:rsidR="00875D51" w:rsidRPr="00AE074E" w:rsidRDefault="00875D51" w:rsidP="00EA71E0">
      <w:pPr>
        <w:rPr>
          <w:rFonts w:asciiTheme="minorHAnsi" w:hAnsiTheme="minorHAnsi" w:cs="Arial"/>
          <w:sz w:val="22"/>
          <w:szCs w:val="22"/>
        </w:rPr>
      </w:pPr>
    </w:p>
    <w:p w14:paraId="35667562"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Licensing Authority will not, as general practice, request a copy of the reviewed risk assessment if a significant change to the licensed premises has occurred, unless the change is one that will necessitate a variation application.</w:t>
      </w:r>
      <w:r w:rsidR="00CE2C32" w:rsidRPr="00AE074E">
        <w:rPr>
          <w:rFonts w:asciiTheme="minorHAnsi" w:hAnsiTheme="minorHAnsi" w:cs="Arial"/>
          <w:sz w:val="22"/>
          <w:szCs w:val="22"/>
        </w:rPr>
        <w:t xml:space="preserve">  </w:t>
      </w:r>
    </w:p>
    <w:p w14:paraId="36B1F071" w14:textId="77777777" w:rsidR="003D7631" w:rsidRPr="00AE074E" w:rsidRDefault="003D7631" w:rsidP="00EA71E0">
      <w:pPr>
        <w:rPr>
          <w:rFonts w:asciiTheme="minorHAnsi" w:hAnsiTheme="minorHAnsi" w:cs="Arial"/>
          <w:b/>
          <w:bCs/>
          <w:sz w:val="22"/>
          <w:szCs w:val="22"/>
        </w:rPr>
      </w:pPr>
    </w:p>
    <w:p w14:paraId="6361EF99"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Variation of the premises licence</w:t>
      </w:r>
    </w:p>
    <w:p w14:paraId="3F31A489" w14:textId="77777777" w:rsidR="00875D51" w:rsidRPr="00AE074E" w:rsidRDefault="00875D51" w:rsidP="00EA71E0">
      <w:pPr>
        <w:rPr>
          <w:rFonts w:asciiTheme="minorHAnsi" w:hAnsiTheme="minorHAnsi" w:cs="Arial"/>
          <w:sz w:val="22"/>
          <w:szCs w:val="22"/>
        </w:rPr>
      </w:pPr>
    </w:p>
    <w:p w14:paraId="6E820172"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Variations to premises licences are only those required to be made under section 187 of the Act and will not include changes of circumstances such as a change of premises' name or a change of licensee's address, etc.</w:t>
      </w:r>
    </w:p>
    <w:p w14:paraId="0C7E5EEA" w14:textId="77777777" w:rsidR="003D7631" w:rsidRPr="00AE074E" w:rsidRDefault="00CE2C32" w:rsidP="00EA71E0">
      <w:pPr>
        <w:rPr>
          <w:rFonts w:asciiTheme="minorHAnsi" w:hAnsiTheme="minorHAnsi" w:cs="Arial"/>
          <w:sz w:val="22"/>
          <w:szCs w:val="22"/>
        </w:rPr>
      </w:pPr>
      <w:r w:rsidRPr="00AE074E">
        <w:rPr>
          <w:rFonts w:asciiTheme="minorHAnsi" w:hAnsiTheme="minorHAnsi" w:cs="Arial"/>
          <w:sz w:val="22"/>
          <w:szCs w:val="22"/>
        </w:rPr>
        <w:t xml:space="preserve"> </w:t>
      </w:r>
    </w:p>
    <w:p w14:paraId="670BEB15"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When preparing an application to vary the premises licence the operator must undertake a review of the local risk assessment and update it if necessary.</w:t>
      </w:r>
      <w:r w:rsidR="00CE2C32" w:rsidRPr="00AE074E">
        <w:rPr>
          <w:rFonts w:asciiTheme="minorHAnsi" w:hAnsiTheme="minorHAnsi" w:cs="Arial"/>
          <w:sz w:val="22"/>
          <w:szCs w:val="22"/>
        </w:rPr>
        <w:t xml:space="preserve"> </w:t>
      </w:r>
      <w:r w:rsidRPr="00AE074E">
        <w:rPr>
          <w:rFonts w:asciiTheme="minorHAnsi" w:hAnsiTheme="minorHAnsi" w:cs="Arial"/>
          <w:sz w:val="22"/>
          <w:szCs w:val="22"/>
        </w:rPr>
        <w:t>Operators submitting a variation application to the Licensing Authority should provide a copy of the reviewed local risk assessment when submitting the application.</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w:t>
      </w:r>
    </w:p>
    <w:p w14:paraId="4F4667AF" w14:textId="77777777" w:rsidR="003D7631" w:rsidRPr="00AE074E" w:rsidRDefault="003D7631" w:rsidP="00EA71E0">
      <w:pPr>
        <w:rPr>
          <w:rFonts w:asciiTheme="minorHAnsi" w:hAnsiTheme="minorHAnsi" w:cs="Arial"/>
          <w:sz w:val="22"/>
          <w:szCs w:val="22"/>
        </w:rPr>
      </w:pPr>
    </w:p>
    <w:p w14:paraId="5B04835B"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If an operator wishes to vary a converted casino premises licence from one premises to another then a new risk assessment will be required for that new premises and a copy of that assessment must be submitted to the Licensing Authority with the application form.</w:t>
      </w:r>
    </w:p>
    <w:p w14:paraId="573031A5" w14:textId="77777777" w:rsidR="003D7631" w:rsidRPr="00AE074E" w:rsidRDefault="003D7631" w:rsidP="00EA71E0">
      <w:pPr>
        <w:rPr>
          <w:rFonts w:asciiTheme="minorHAnsi" w:hAnsiTheme="minorHAnsi" w:cs="Arial"/>
          <w:sz w:val="22"/>
          <w:szCs w:val="22"/>
        </w:rPr>
      </w:pPr>
    </w:p>
    <w:p w14:paraId="6EED5CE2" w14:textId="77777777" w:rsidR="003D7631" w:rsidRPr="00AE074E" w:rsidRDefault="003D7631" w:rsidP="00362AE9">
      <w:pPr>
        <w:widowControl/>
        <w:autoSpaceDE/>
        <w:autoSpaceDN/>
        <w:adjustRightInd/>
        <w:rPr>
          <w:rFonts w:asciiTheme="minorHAnsi" w:hAnsiTheme="minorHAnsi" w:cs="Arial"/>
          <w:b/>
          <w:bCs/>
          <w:sz w:val="22"/>
          <w:szCs w:val="22"/>
        </w:rPr>
      </w:pPr>
      <w:r w:rsidRPr="00AE074E">
        <w:rPr>
          <w:rFonts w:asciiTheme="minorHAnsi" w:hAnsiTheme="minorHAnsi" w:cs="Arial"/>
          <w:b/>
          <w:bCs/>
          <w:sz w:val="22"/>
          <w:szCs w:val="22"/>
        </w:rPr>
        <w:t>Regular review of risk assessment</w:t>
      </w:r>
    </w:p>
    <w:p w14:paraId="2311310E" w14:textId="77777777" w:rsidR="003D7631" w:rsidRPr="00AE074E" w:rsidRDefault="003D7631" w:rsidP="00EA71E0">
      <w:pPr>
        <w:rPr>
          <w:rFonts w:asciiTheme="minorHAnsi" w:hAnsiTheme="minorHAnsi" w:cs="Arial"/>
          <w:b/>
          <w:bCs/>
          <w:sz w:val="22"/>
          <w:szCs w:val="22"/>
        </w:rPr>
      </w:pPr>
    </w:p>
    <w:p w14:paraId="6593AFBD"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As a matter of best </w:t>
      </w:r>
      <w:proofErr w:type="gramStart"/>
      <w:r w:rsidRPr="00AE074E">
        <w:rPr>
          <w:rFonts w:asciiTheme="minorHAnsi" w:hAnsiTheme="minorHAnsi" w:cs="Arial"/>
          <w:sz w:val="22"/>
          <w:szCs w:val="22"/>
        </w:rPr>
        <w:t>practice</w:t>
      </w:r>
      <w:proofErr w:type="gramEnd"/>
      <w:r w:rsidRPr="00AE074E">
        <w:rPr>
          <w:rFonts w:asciiTheme="minorHAnsi" w:hAnsiTheme="minorHAnsi" w:cs="Arial"/>
          <w:sz w:val="22"/>
          <w:szCs w:val="22"/>
        </w:rPr>
        <w:t xml:space="preserve"> the Licensing Authority recommends that operators establish a regular review regime in respect of their local risk assessments.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This review programme can be carried out alongside other reviews on Health and Safety risk assessments for the premises.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This review programme would ensure that, regardless of </w:t>
      </w:r>
      <w:proofErr w:type="gramStart"/>
      <w:r w:rsidRPr="00AE074E">
        <w:rPr>
          <w:rFonts w:asciiTheme="minorHAnsi" w:hAnsiTheme="minorHAnsi" w:cs="Arial"/>
          <w:sz w:val="22"/>
          <w:szCs w:val="22"/>
        </w:rPr>
        <w:t>whether or not</w:t>
      </w:r>
      <w:proofErr w:type="gramEnd"/>
      <w:r w:rsidRPr="00AE074E">
        <w:rPr>
          <w:rFonts w:asciiTheme="minorHAnsi" w:hAnsiTheme="minorHAnsi" w:cs="Arial"/>
          <w:sz w:val="22"/>
          <w:szCs w:val="22"/>
        </w:rPr>
        <w:t xml:space="preserve"> any of the trigger events set out above have occurred, these risk assessments are considered at regular intervals and updated if necessary.</w:t>
      </w:r>
    </w:p>
    <w:p w14:paraId="6DC9D4B4" w14:textId="77777777" w:rsidR="003D7631" w:rsidRPr="00AE074E" w:rsidRDefault="003D7631" w:rsidP="00EA71E0">
      <w:pPr>
        <w:rPr>
          <w:rFonts w:asciiTheme="minorHAnsi" w:hAnsiTheme="minorHAnsi" w:cs="Arial"/>
          <w:sz w:val="22"/>
          <w:szCs w:val="22"/>
        </w:rPr>
      </w:pPr>
    </w:p>
    <w:p w14:paraId="72F1DE92"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Local risks and control measures</w:t>
      </w:r>
    </w:p>
    <w:p w14:paraId="43F47782" w14:textId="77777777" w:rsidR="003D7631" w:rsidRPr="00AE074E" w:rsidRDefault="003D7631" w:rsidP="00EA71E0">
      <w:pPr>
        <w:rPr>
          <w:rFonts w:asciiTheme="minorHAnsi" w:hAnsiTheme="minorHAnsi" w:cs="Arial"/>
          <w:b/>
          <w:bCs/>
          <w:sz w:val="22"/>
          <w:szCs w:val="22"/>
        </w:rPr>
      </w:pPr>
    </w:p>
    <w:p w14:paraId="1499826E"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There are two specific parts to the risk assessment process, the assessment of the local risks and the determination of appropriate mitigation to reduce those risks. </w:t>
      </w:r>
    </w:p>
    <w:p w14:paraId="602D8562" w14:textId="77777777" w:rsidR="00EE6B18" w:rsidRPr="00AE074E" w:rsidRDefault="00EE6B18">
      <w:pPr>
        <w:widowControl/>
        <w:autoSpaceDE/>
        <w:autoSpaceDN/>
        <w:adjustRightInd/>
        <w:rPr>
          <w:rFonts w:asciiTheme="minorHAnsi" w:hAnsiTheme="minorHAnsi" w:cs="Arial"/>
          <w:sz w:val="22"/>
          <w:szCs w:val="22"/>
        </w:rPr>
      </w:pPr>
    </w:p>
    <w:p w14:paraId="4D62EF1F"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 risks that operators must identify relate to the potential impact a gambling premises and its operation may have on the licensing objectives. The gambling operator will be expected to identify and list </w:t>
      </w:r>
      <w:proofErr w:type="gramStart"/>
      <w:r w:rsidRPr="00AE074E">
        <w:rPr>
          <w:rFonts w:asciiTheme="minorHAnsi" w:hAnsiTheme="minorHAnsi" w:cs="Arial"/>
          <w:sz w:val="22"/>
          <w:szCs w:val="22"/>
        </w:rPr>
        <w:t>all of</w:t>
      </w:r>
      <w:proofErr w:type="gramEnd"/>
      <w:r w:rsidRPr="00AE074E">
        <w:rPr>
          <w:rFonts w:asciiTheme="minorHAnsi" w:hAnsiTheme="minorHAnsi" w:cs="Arial"/>
          <w:sz w:val="22"/>
          <w:szCs w:val="22"/>
        </w:rPr>
        <w:t xml:space="preserve"> the local risks within the assessment. The level of such risks can range from being low to very high depending on the potential impact they can have on the licensing objectives. The level of any given risk will have a direct impact on the type and extent of the control measures necessary to mitigate such risk. </w:t>
      </w:r>
    </w:p>
    <w:p w14:paraId="677C4F07" w14:textId="77777777" w:rsidR="003D7631" w:rsidRPr="00AE074E" w:rsidRDefault="003D7631" w:rsidP="00EA71E0">
      <w:pPr>
        <w:rPr>
          <w:rFonts w:asciiTheme="minorHAnsi" w:hAnsiTheme="minorHAnsi" w:cs="Arial"/>
          <w:sz w:val="22"/>
          <w:szCs w:val="22"/>
        </w:rPr>
      </w:pPr>
    </w:p>
    <w:p w14:paraId="26F0A66C"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This process is not new to gambling operators as they are already undertaking elements of this assessment, albeit in a far less formalised way. Operators will already be assessing locations when looking for new sites or when reviewing the performance of their premises. The design of premises is also assessed to ensure that they will meet the needs of the gambling operation, will provide protection for staff and customers; and will have facilities for recording crime. Operators will also have implemented policies and procedures for the operation of premises in line with statutory and other regulatory requirements placed upon them by the Commission and other agencies.</w:t>
      </w:r>
      <w:r w:rsidR="00CE2C32" w:rsidRPr="00AE074E">
        <w:rPr>
          <w:rFonts w:asciiTheme="minorHAnsi" w:hAnsiTheme="minorHAnsi" w:cs="Arial"/>
          <w:sz w:val="22"/>
          <w:szCs w:val="22"/>
        </w:rPr>
        <w:t xml:space="preserve"> </w:t>
      </w:r>
    </w:p>
    <w:p w14:paraId="792D3FC4" w14:textId="77777777" w:rsidR="003D7631" w:rsidRPr="00AE074E" w:rsidRDefault="003D7631" w:rsidP="00EA71E0">
      <w:pPr>
        <w:rPr>
          <w:rFonts w:asciiTheme="minorHAnsi" w:hAnsiTheme="minorHAnsi" w:cs="Arial"/>
          <w:sz w:val="22"/>
          <w:szCs w:val="22"/>
        </w:rPr>
      </w:pPr>
    </w:p>
    <w:p w14:paraId="57F44DCB"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Operators will already be familiar with identifying risks in relation to health and safety and food hygiene legislation.</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Risk assessments are also used for security and crime purposes, for example for money laundering and as part of trade association best practice, such as the Safe Bet Alliance. </w:t>
      </w:r>
    </w:p>
    <w:p w14:paraId="52594DDF" w14:textId="77777777" w:rsidR="003D7631" w:rsidRPr="00AE074E" w:rsidRDefault="003D7631" w:rsidP="00EA71E0">
      <w:pPr>
        <w:rPr>
          <w:rFonts w:asciiTheme="minorHAnsi" w:hAnsiTheme="minorHAnsi" w:cs="Arial"/>
          <w:sz w:val="22"/>
          <w:szCs w:val="22"/>
        </w:rPr>
      </w:pPr>
    </w:p>
    <w:p w14:paraId="470D37C8"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This local risk assessment process, although similar requires a much broader range of considerations when identifying local risk. Operators must consider the local area in which the premises are situated, the gambling operation and the premises both internally and externally.</w:t>
      </w:r>
      <w:r w:rsidR="00CE2C32" w:rsidRPr="00AE074E">
        <w:rPr>
          <w:rFonts w:asciiTheme="minorHAnsi" w:hAnsiTheme="minorHAnsi" w:cs="Arial"/>
          <w:sz w:val="22"/>
          <w:szCs w:val="22"/>
        </w:rPr>
        <w:t xml:space="preserve"> </w:t>
      </w:r>
    </w:p>
    <w:p w14:paraId="6121D057" w14:textId="77777777" w:rsidR="003D7631" w:rsidRPr="00AE074E" w:rsidRDefault="003D7631" w:rsidP="00EA71E0">
      <w:pPr>
        <w:rPr>
          <w:rFonts w:asciiTheme="minorHAnsi" w:hAnsiTheme="minorHAnsi" w:cs="Arial"/>
          <w:sz w:val="22"/>
          <w:szCs w:val="22"/>
        </w:rPr>
      </w:pPr>
    </w:p>
    <w:p w14:paraId="69428DE4"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Local area risks</w:t>
      </w:r>
    </w:p>
    <w:p w14:paraId="394A606F" w14:textId="77777777" w:rsidR="003D7631" w:rsidRPr="00AE074E" w:rsidRDefault="003D7631" w:rsidP="00EA71E0">
      <w:pPr>
        <w:rPr>
          <w:rFonts w:asciiTheme="minorHAnsi" w:hAnsiTheme="minorHAnsi" w:cs="Arial"/>
          <w:b/>
          <w:bCs/>
          <w:sz w:val="22"/>
          <w:szCs w:val="22"/>
        </w:rPr>
      </w:pPr>
    </w:p>
    <w:p w14:paraId="75625EC8"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There are </w:t>
      </w:r>
      <w:proofErr w:type="gramStart"/>
      <w:r w:rsidRPr="00AE074E">
        <w:rPr>
          <w:rFonts w:asciiTheme="minorHAnsi" w:hAnsiTheme="minorHAnsi" w:cs="Arial"/>
          <w:sz w:val="22"/>
          <w:szCs w:val="22"/>
        </w:rPr>
        <w:t>a number of</w:t>
      </w:r>
      <w:proofErr w:type="gramEnd"/>
      <w:r w:rsidRPr="00AE074E">
        <w:rPr>
          <w:rFonts w:asciiTheme="minorHAnsi" w:hAnsiTheme="minorHAnsi" w:cs="Arial"/>
          <w:sz w:val="22"/>
          <w:szCs w:val="22"/>
        </w:rPr>
        <w:t xml:space="preserve"> factors relating to the local area that operators will need to consider which is independent of who the operator believes is their target market. </w:t>
      </w:r>
    </w:p>
    <w:p w14:paraId="59DB2467"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 A few examples of these factors are listed below:</w:t>
      </w:r>
    </w:p>
    <w:p w14:paraId="47106619" w14:textId="77777777" w:rsidR="003D7631" w:rsidRPr="00AE074E" w:rsidRDefault="003D7631" w:rsidP="00EA71E0">
      <w:pPr>
        <w:rPr>
          <w:rFonts w:asciiTheme="minorHAnsi" w:hAnsiTheme="minorHAnsi" w:cs="Arial"/>
          <w:sz w:val="22"/>
          <w:szCs w:val="22"/>
        </w:rPr>
      </w:pPr>
    </w:p>
    <w:p w14:paraId="5B29AF63" w14:textId="77777777" w:rsidR="003D7631" w:rsidRPr="00AE074E" w:rsidRDefault="003D7631" w:rsidP="002F410B">
      <w:pPr>
        <w:pStyle w:val="ListParagraph"/>
        <w:numPr>
          <w:ilvl w:val="0"/>
          <w:numId w:val="40"/>
        </w:numPr>
        <w:spacing w:line="276" w:lineRule="auto"/>
        <w:rPr>
          <w:rFonts w:asciiTheme="minorHAnsi" w:hAnsiTheme="minorHAnsi" w:cs="Arial"/>
          <w:sz w:val="22"/>
          <w:szCs w:val="22"/>
        </w:rPr>
      </w:pPr>
      <w:r w:rsidRPr="00AE074E">
        <w:rPr>
          <w:rFonts w:asciiTheme="minorHAnsi" w:hAnsiTheme="minorHAnsi" w:cs="Arial"/>
          <w:sz w:val="22"/>
          <w:szCs w:val="22"/>
        </w:rPr>
        <w:t xml:space="preserve">The types of premises and their operation in the local area surrounding these </w:t>
      </w:r>
      <w:proofErr w:type="gramStart"/>
      <w:r w:rsidRPr="00AE074E">
        <w:rPr>
          <w:rFonts w:asciiTheme="minorHAnsi" w:hAnsiTheme="minorHAnsi" w:cs="Arial"/>
          <w:sz w:val="22"/>
          <w:szCs w:val="22"/>
        </w:rPr>
        <w:t>premises</w:t>
      </w:r>
      <w:r w:rsidR="009C7B4F" w:rsidRPr="00AE074E">
        <w:rPr>
          <w:rFonts w:asciiTheme="minorHAnsi" w:hAnsiTheme="minorHAnsi" w:cs="Arial"/>
          <w:sz w:val="22"/>
          <w:szCs w:val="22"/>
        </w:rPr>
        <w:t>;</w:t>
      </w:r>
      <w:proofErr w:type="gramEnd"/>
    </w:p>
    <w:p w14:paraId="693A4ECA" w14:textId="77777777" w:rsidR="003D7631" w:rsidRPr="00AE074E" w:rsidRDefault="003D7631" w:rsidP="002F410B">
      <w:pPr>
        <w:pStyle w:val="ListParagraph"/>
        <w:numPr>
          <w:ilvl w:val="0"/>
          <w:numId w:val="40"/>
        </w:numPr>
        <w:spacing w:line="276" w:lineRule="auto"/>
        <w:rPr>
          <w:rFonts w:asciiTheme="minorHAnsi" w:hAnsiTheme="minorHAnsi" w:cs="Arial"/>
          <w:sz w:val="22"/>
          <w:szCs w:val="22"/>
        </w:rPr>
      </w:pPr>
      <w:r w:rsidRPr="00AE074E">
        <w:rPr>
          <w:rFonts w:asciiTheme="minorHAnsi" w:hAnsiTheme="minorHAnsi" w:cs="Arial"/>
          <w:sz w:val="22"/>
          <w:szCs w:val="22"/>
        </w:rPr>
        <w:t>The footfall in the local area, for example, does it predominately comprise of</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residents, workers or visitors, is it a family orientated area, popular with children and young </w:t>
      </w:r>
      <w:proofErr w:type="gramStart"/>
      <w:r w:rsidRPr="00AE074E">
        <w:rPr>
          <w:rFonts w:asciiTheme="minorHAnsi" w:hAnsiTheme="minorHAnsi" w:cs="Arial"/>
          <w:sz w:val="22"/>
          <w:szCs w:val="22"/>
        </w:rPr>
        <w:t>people</w:t>
      </w:r>
      <w:r w:rsidR="009C7B4F" w:rsidRPr="00AE074E">
        <w:rPr>
          <w:rFonts w:asciiTheme="minorHAnsi" w:hAnsiTheme="minorHAnsi" w:cs="Arial"/>
          <w:sz w:val="22"/>
          <w:szCs w:val="22"/>
        </w:rPr>
        <w:t>;</w:t>
      </w:r>
      <w:proofErr w:type="gramEnd"/>
    </w:p>
    <w:p w14:paraId="7CED95D0" w14:textId="77777777" w:rsidR="003D7631" w:rsidRPr="00AE074E" w:rsidRDefault="003D7631" w:rsidP="002F410B">
      <w:pPr>
        <w:pStyle w:val="ListParagraph"/>
        <w:numPr>
          <w:ilvl w:val="0"/>
          <w:numId w:val="40"/>
        </w:numPr>
        <w:spacing w:line="276" w:lineRule="auto"/>
        <w:rPr>
          <w:rFonts w:asciiTheme="minorHAnsi" w:hAnsiTheme="minorHAnsi" w:cs="Arial"/>
          <w:sz w:val="22"/>
          <w:szCs w:val="22"/>
        </w:rPr>
      </w:pPr>
      <w:r w:rsidRPr="00AE074E">
        <w:rPr>
          <w:rFonts w:asciiTheme="minorHAnsi" w:hAnsiTheme="minorHAnsi" w:cs="Arial"/>
          <w:sz w:val="22"/>
          <w:szCs w:val="22"/>
        </w:rPr>
        <w:t xml:space="preserve">Transport links and parking </w:t>
      </w:r>
      <w:proofErr w:type="gramStart"/>
      <w:r w:rsidRPr="00AE074E">
        <w:rPr>
          <w:rFonts w:asciiTheme="minorHAnsi" w:hAnsiTheme="minorHAnsi" w:cs="Arial"/>
          <w:sz w:val="22"/>
          <w:szCs w:val="22"/>
        </w:rPr>
        <w:t>facilities</w:t>
      </w:r>
      <w:r w:rsidR="009C7B4F" w:rsidRPr="00AE074E">
        <w:rPr>
          <w:rFonts w:asciiTheme="minorHAnsi" w:hAnsiTheme="minorHAnsi" w:cs="Arial"/>
          <w:sz w:val="22"/>
          <w:szCs w:val="22"/>
        </w:rPr>
        <w:t>;</w:t>
      </w:r>
      <w:proofErr w:type="gramEnd"/>
    </w:p>
    <w:p w14:paraId="4199451F" w14:textId="77777777" w:rsidR="003D7631" w:rsidRPr="00AE074E" w:rsidRDefault="003D7631" w:rsidP="002F410B">
      <w:pPr>
        <w:pStyle w:val="ListParagraph"/>
        <w:numPr>
          <w:ilvl w:val="0"/>
          <w:numId w:val="40"/>
        </w:numPr>
        <w:spacing w:line="276" w:lineRule="auto"/>
        <w:rPr>
          <w:rFonts w:asciiTheme="minorHAnsi" w:hAnsiTheme="minorHAnsi" w:cs="Arial"/>
          <w:sz w:val="22"/>
          <w:szCs w:val="22"/>
        </w:rPr>
      </w:pPr>
      <w:r w:rsidRPr="00AE074E">
        <w:rPr>
          <w:rFonts w:asciiTheme="minorHAnsi" w:hAnsiTheme="minorHAnsi" w:cs="Arial"/>
          <w:sz w:val="22"/>
          <w:szCs w:val="22"/>
        </w:rPr>
        <w:t xml:space="preserve">Educational </w:t>
      </w:r>
      <w:proofErr w:type="gramStart"/>
      <w:r w:rsidRPr="00AE074E">
        <w:rPr>
          <w:rFonts w:asciiTheme="minorHAnsi" w:hAnsiTheme="minorHAnsi" w:cs="Arial"/>
          <w:sz w:val="22"/>
          <w:szCs w:val="22"/>
        </w:rPr>
        <w:t>facilities</w:t>
      </w:r>
      <w:r w:rsidR="009C7B4F" w:rsidRPr="00AE074E">
        <w:rPr>
          <w:rFonts w:asciiTheme="minorHAnsi" w:hAnsiTheme="minorHAnsi" w:cs="Arial"/>
          <w:sz w:val="22"/>
          <w:szCs w:val="22"/>
        </w:rPr>
        <w:t>;</w:t>
      </w:r>
      <w:proofErr w:type="gramEnd"/>
    </w:p>
    <w:p w14:paraId="2FFD9A24" w14:textId="77777777" w:rsidR="003D7631" w:rsidRPr="00AE074E" w:rsidRDefault="003D7631" w:rsidP="002F410B">
      <w:pPr>
        <w:pStyle w:val="ListParagraph"/>
        <w:numPr>
          <w:ilvl w:val="0"/>
          <w:numId w:val="40"/>
        </w:numPr>
        <w:spacing w:line="276" w:lineRule="auto"/>
        <w:rPr>
          <w:rFonts w:asciiTheme="minorHAnsi" w:hAnsiTheme="minorHAnsi" w:cs="Arial"/>
          <w:sz w:val="22"/>
          <w:szCs w:val="22"/>
        </w:rPr>
      </w:pPr>
      <w:r w:rsidRPr="00AE074E">
        <w:rPr>
          <w:rFonts w:asciiTheme="minorHAnsi" w:hAnsiTheme="minorHAnsi" w:cs="Arial"/>
          <w:sz w:val="22"/>
          <w:szCs w:val="22"/>
        </w:rPr>
        <w:t xml:space="preserve">Community </w:t>
      </w:r>
      <w:proofErr w:type="gramStart"/>
      <w:r w:rsidRPr="00AE074E">
        <w:rPr>
          <w:rFonts w:asciiTheme="minorHAnsi" w:hAnsiTheme="minorHAnsi" w:cs="Arial"/>
          <w:sz w:val="22"/>
          <w:szCs w:val="22"/>
        </w:rPr>
        <w:t>centres</w:t>
      </w:r>
      <w:r w:rsidR="009C7B4F" w:rsidRPr="00AE074E">
        <w:rPr>
          <w:rFonts w:asciiTheme="minorHAnsi" w:hAnsiTheme="minorHAnsi" w:cs="Arial"/>
          <w:sz w:val="22"/>
          <w:szCs w:val="22"/>
        </w:rPr>
        <w:t>;</w:t>
      </w:r>
      <w:proofErr w:type="gramEnd"/>
    </w:p>
    <w:p w14:paraId="2F0F35CA" w14:textId="77777777" w:rsidR="003D7631" w:rsidRPr="00AE074E" w:rsidRDefault="003D7631" w:rsidP="002F410B">
      <w:pPr>
        <w:pStyle w:val="ListParagraph"/>
        <w:numPr>
          <w:ilvl w:val="0"/>
          <w:numId w:val="40"/>
        </w:numPr>
        <w:spacing w:line="276" w:lineRule="auto"/>
        <w:rPr>
          <w:rFonts w:asciiTheme="minorHAnsi" w:hAnsiTheme="minorHAnsi" w:cs="Arial"/>
          <w:sz w:val="22"/>
          <w:szCs w:val="22"/>
        </w:rPr>
      </w:pPr>
      <w:r w:rsidRPr="00AE074E">
        <w:rPr>
          <w:rFonts w:asciiTheme="minorHAnsi" w:hAnsiTheme="minorHAnsi" w:cs="Arial"/>
          <w:sz w:val="22"/>
          <w:szCs w:val="22"/>
        </w:rPr>
        <w:t xml:space="preserve">Hospitals, mental health or gambling care </w:t>
      </w:r>
      <w:proofErr w:type="gramStart"/>
      <w:r w:rsidRPr="00AE074E">
        <w:rPr>
          <w:rFonts w:asciiTheme="minorHAnsi" w:hAnsiTheme="minorHAnsi" w:cs="Arial"/>
          <w:sz w:val="22"/>
          <w:szCs w:val="22"/>
        </w:rPr>
        <w:t>providers</w:t>
      </w:r>
      <w:r w:rsidR="009C7B4F" w:rsidRPr="00AE074E">
        <w:rPr>
          <w:rFonts w:asciiTheme="minorHAnsi" w:hAnsiTheme="minorHAnsi" w:cs="Arial"/>
          <w:sz w:val="22"/>
          <w:szCs w:val="22"/>
        </w:rPr>
        <w:t>;</w:t>
      </w:r>
      <w:proofErr w:type="gramEnd"/>
    </w:p>
    <w:p w14:paraId="758F50A2" w14:textId="77777777" w:rsidR="003D7631" w:rsidRPr="00AE074E" w:rsidRDefault="003D7631" w:rsidP="002F410B">
      <w:pPr>
        <w:pStyle w:val="ListParagraph"/>
        <w:numPr>
          <w:ilvl w:val="0"/>
          <w:numId w:val="40"/>
        </w:numPr>
        <w:spacing w:line="276" w:lineRule="auto"/>
        <w:rPr>
          <w:rFonts w:asciiTheme="minorHAnsi" w:hAnsiTheme="minorHAnsi" w:cs="Arial"/>
          <w:sz w:val="22"/>
          <w:szCs w:val="22"/>
        </w:rPr>
      </w:pPr>
      <w:r w:rsidRPr="00AE074E">
        <w:rPr>
          <w:rFonts w:asciiTheme="minorHAnsi" w:hAnsiTheme="minorHAnsi" w:cs="Arial"/>
          <w:sz w:val="22"/>
          <w:szCs w:val="22"/>
        </w:rPr>
        <w:t xml:space="preserve">Homeless or rough sleeper shelters, hostels and support </w:t>
      </w:r>
      <w:proofErr w:type="gramStart"/>
      <w:r w:rsidRPr="00AE074E">
        <w:rPr>
          <w:rFonts w:asciiTheme="minorHAnsi" w:hAnsiTheme="minorHAnsi" w:cs="Arial"/>
          <w:sz w:val="22"/>
          <w:szCs w:val="22"/>
        </w:rPr>
        <w:t>services</w:t>
      </w:r>
      <w:r w:rsidR="009C7B4F" w:rsidRPr="00AE074E">
        <w:rPr>
          <w:rFonts w:asciiTheme="minorHAnsi" w:hAnsiTheme="minorHAnsi" w:cs="Arial"/>
          <w:sz w:val="22"/>
          <w:szCs w:val="22"/>
        </w:rPr>
        <w:t>;</w:t>
      </w:r>
      <w:proofErr w:type="gramEnd"/>
    </w:p>
    <w:p w14:paraId="16155748" w14:textId="77777777" w:rsidR="003D7631" w:rsidRPr="00AE074E" w:rsidRDefault="003D7631" w:rsidP="002F410B">
      <w:pPr>
        <w:pStyle w:val="ListParagraph"/>
        <w:numPr>
          <w:ilvl w:val="0"/>
          <w:numId w:val="40"/>
        </w:numPr>
        <w:spacing w:line="276" w:lineRule="auto"/>
        <w:rPr>
          <w:rFonts w:asciiTheme="minorHAnsi" w:hAnsiTheme="minorHAnsi" w:cs="Arial"/>
          <w:sz w:val="22"/>
          <w:szCs w:val="22"/>
        </w:rPr>
      </w:pPr>
      <w:r w:rsidRPr="00AE074E">
        <w:rPr>
          <w:rFonts w:asciiTheme="minorHAnsi" w:hAnsiTheme="minorHAnsi" w:cs="Arial"/>
          <w:sz w:val="22"/>
          <w:szCs w:val="22"/>
        </w:rPr>
        <w:t>The ethnicity, age, economic makeup of the local community.</w:t>
      </w:r>
    </w:p>
    <w:p w14:paraId="4BC22585" w14:textId="77777777" w:rsidR="00875D51" w:rsidRPr="00AE074E" w:rsidRDefault="00875D51" w:rsidP="00EA71E0">
      <w:pPr>
        <w:rPr>
          <w:rFonts w:asciiTheme="minorHAnsi" w:hAnsiTheme="minorHAnsi" w:cs="Arial"/>
          <w:sz w:val="22"/>
          <w:szCs w:val="22"/>
        </w:rPr>
      </w:pPr>
    </w:p>
    <w:p w14:paraId="72263A47" w14:textId="77777777" w:rsidR="003D7631" w:rsidRPr="00AE074E" w:rsidRDefault="003D7631" w:rsidP="004911BD">
      <w:pPr>
        <w:widowControl/>
        <w:autoSpaceDE/>
        <w:autoSpaceDN/>
        <w:adjustRightInd/>
        <w:rPr>
          <w:rFonts w:asciiTheme="minorHAnsi" w:hAnsiTheme="minorHAnsi" w:cs="Arial"/>
          <w:sz w:val="22"/>
          <w:szCs w:val="22"/>
        </w:rPr>
      </w:pPr>
      <w:r w:rsidRPr="00AE074E">
        <w:rPr>
          <w:rFonts w:asciiTheme="minorHAnsi" w:hAnsiTheme="minorHAnsi" w:cs="Arial"/>
          <w:sz w:val="22"/>
          <w:szCs w:val="22"/>
        </w:rPr>
        <w:t>The local area will be different depending on the premises and the size of its operation.</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For </w:t>
      </w:r>
      <w:proofErr w:type="gramStart"/>
      <w:r w:rsidRPr="00AE074E">
        <w:rPr>
          <w:rFonts w:asciiTheme="minorHAnsi" w:hAnsiTheme="minorHAnsi" w:cs="Arial"/>
          <w:sz w:val="22"/>
          <w:szCs w:val="22"/>
        </w:rPr>
        <w:t>example</w:t>
      </w:r>
      <w:proofErr w:type="gramEnd"/>
      <w:r w:rsidRPr="00AE074E">
        <w:rPr>
          <w:rFonts w:asciiTheme="minorHAnsi" w:hAnsiTheme="minorHAnsi" w:cs="Arial"/>
          <w:sz w:val="22"/>
          <w:szCs w:val="22"/>
        </w:rPr>
        <w:t xml:space="preserve"> a bingo hall may have a wider catchment area than a neighbourhood betting shop as the bingo hall attracts customers from further afield. </w:t>
      </w:r>
    </w:p>
    <w:p w14:paraId="3F96A343" w14:textId="77777777" w:rsidR="003D7631" w:rsidRPr="00AE074E" w:rsidRDefault="003D7631" w:rsidP="00EA71E0">
      <w:pPr>
        <w:rPr>
          <w:rFonts w:asciiTheme="minorHAnsi" w:hAnsiTheme="minorHAnsi" w:cs="Arial"/>
          <w:sz w:val="22"/>
          <w:szCs w:val="22"/>
        </w:rPr>
      </w:pPr>
    </w:p>
    <w:p w14:paraId="110229B8" w14:textId="77777777" w:rsidR="00731535" w:rsidRPr="00AE074E" w:rsidRDefault="00731535">
      <w:pPr>
        <w:widowControl/>
        <w:autoSpaceDE/>
        <w:autoSpaceDN/>
        <w:adjustRightInd/>
        <w:rPr>
          <w:rFonts w:asciiTheme="minorHAnsi" w:hAnsiTheme="minorHAnsi" w:cs="Arial"/>
          <w:b/>
          <w:bCs/>
          <w:sz w:val="22"/>
          <w:szCs w:val="22"/>
        </w:rPr>
      </w:pPr>
      <w:r w:rsidRPr="00AE074E">
        <w:rPr>
          <w:rFonts w:asciiTheme="minorHAnsi" w:hAnsiTheme="minorHAnsi" w:cs="Arial"/>
          <w:b/>
          <w:bCs/>
          <w:sz w:val="22"/>
          <w:szCs w:val="22"/>
        </w:rPr>
        <w:br w:type="page"/>
      </w:r>
    </w:p>
    <w:p w14:paraId="1B072C4C"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lastRenderedPageBreak/>
        <w:t>Gambling operational risks</w:t>
      </w:r>
    </w:p>
    <w:p w14:paraId="7D3B18C7" w14:textId="77777777" w:rsidR="003D7631" w:rsidRPr="00AE074E" w:rsidRDefault="003D7631" w:rsidP="00EA71E0">
      <w:pPr>
        <w:rPr>
          <w:rFonts w:asciiTheme="minorHAnsi" w:hAnsiTheme="minorHAnsi" w:cs="Arial"/>
          <w:b/>
          <w:bCs/>
          <w:sz w:val="22"/>
          <w:szCs w:val="22"/>
        </w:rPr>
      </w:pPr>
    </w:p>
    <w:p w14:paraId="5F327AD5"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gambling operation relates to how the premises will be or is run.</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This will include the operator’s policies and procedures which have been put in place to meet the requirements of the business, the Act and/or specific code provisions within the LCCP.</w:t>
      </w:r>
      <w:r w:rsidR="00CE2C32" w:rsidRPr="00AE074E">
        <w:rPr>
          <w:rFonts w:asciiTheme="minorHAnsi" w:hAnsiTheme="minorHAnsi" w:cs="Arial"/>
          <w:sz w:val="22"/>
          <w:szCs w:val="22"/>
        </w:rPr>
        <w:t xml:space="preserve"> </w:t>
      </w:r>
      <w:r w:rsidRPr="00AE074E">
        <w:rPr>
          <w:rFonts w:asciiTheme="minorHAnsi" w:hAnsiTheme="minorHAnsi" w:cs="Arial"/>
          <w:sz w:val="22"/>
          <w:szCs w:val="22"/>
        </w:rPr>
        <w:t>It will also include other elements such as:</w:t>
      </w:r>
    </w:p>
    <w:p w14:paraId="2E9F36FD" w14:textId="77777777" w:rsidR="003D7631" w:rsidRPr="00AE074E" w:rsidRDefault="003D7631" w:rsidP="00EA71E0">
      <w:pPr>
        <w:rPr>
          <w:rFonts w:asciiTheme="minorHAnsi" w:hAnsiTheme="minorHAnsi" w:cs="Arial"/>
          <w:sz w:val="22"/>
          <w:szCs w:val="22"/>
        </w:rPr>
      </w:pPr>
    </w:p>
    <w:p w14:paraId="2D0D5A2F" w14:textId="77777777" w:rsidR="003D7631" w:rsidRPr="00AE074E" w:rsidRDefault="003D7631" w:rsidP="00EE6B18">
      <w:pPr>
        <w:ind w:left="720"/>
        <w:rPr>
          <w:rFonts w:asciiTheme="minorHAnsi" w:hAnsiTheme="minorHAnsi" w:cs="Arial"/>
          <w:sz w:val="22"/>
          <w:szCs w:val="22"/>
        </w:rPr>
      </w:pPr>
      <w:r w:rsidRPr="00AE074E">
        <w:rPr>
          <w:rFonts w:asciiTheme="minorHAnsi" w:hAnsiTheme="minorHAnsi" w:cs="Arial"/>
          <w:sz w:val="22"/>
          <w:szCs w:val="22"/>
        </w:rPr>
        <w: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the gambling products it provides in the premises</w:t>
      </w:r>
    </w:p>
    <w:p w14:paraId="7449817B" w14:textId="77777777" w:rsidR="003D7631" w:rsidRPr="00AE074E" w:rsidRDefault="003D7631" w:rsidP="00EE6B18">
      <w:pPr>
        <w:ind w:left="720"/>
        <w:rPr>
          <w:rFonts w:asciiTheme="minorHAnsi" w:hAnsiTheme="minorHAnsi" w:cs="Arial"/>
          <w:sz w:val="22"/>
          <w:szCs w:val="22"/>
        </w:rPr>
      </w:pPr>
      <w:r w:rsidRPr="00AE074E">
        <w:rPr>
          <w:rFonts w:asciiTheme="minorHAnsi" w:hAnsiTheme="minorHAnsi" w:cs="Arial"/>
          <w:sz w:val="22"/>
          <w:szCs w:val="22"/>
        </w:rPr>
        <w: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the facilities to enable gambling within premises</w:t>
      </w:r>
    </w:p>
    <w:p w14:paraId="42F945AB" w14:textId="77777777" w:rsidR="003D7631" w:rsidRPr="00AE074E" w:rsidRDefault="003D7631" w:rsidP="00EE6B18">
      <w:pPr>
        <w:ind w:left="720"/>
        <w:rPr>
          <w:rFonts w:asciiTheme="minorHAnsi" w:hAnsiTheme="minorHAnsi" w:cs="Arial"/>
          <w:sz w:val="22"/>
          <w:szCs w:val="22"/>
        </w:rPr>
      </w:pPr>
      <w:r w:rsidRPr="00AE074E">
        <w:rPr>
          <w:rFonts w:asciiTheme="minorHAnsi" w:hAnsiTheme="minorHAnsi" w:cs="Arial"/>
          <w:sz w:val="22"/>
          <w:szCs w:val="22"/>
        </w:rPr>
        <w: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marketing material within premises</w:t>
      </w:r>
    </w:p>
    <w:p w14:paraId="6FF27FDE" w14:textId="77777777" w:rsidR="003D7631" w:rsidRPr="00AE074E" w:rsidRDefault="003D7631" w:rsidP="00EE6B18">
      <w:pPr>
        <w:ind w:left="720"/>
        <w:rPr>
          <w:rFonts w:asciiTheme="minorHAnsi" w:hAnsiTheme="minorHAnsi" w:cs="Arial"/>
          <w:sz w:val="22"/>
          <w:szCs w:val="22"/>
        </w:rPr>
      </w:pPr>
      <w:r w:rsidRPr="00AE074E">
        <w:rPr>
          <w:rFonts w:asciiTheme="minorHAnsi" w:hAnsiTheme="minorHAnsi" w:cs="Arial"/>
          <w:sz w:val="22"/>
          <w:szCs w:val="22"/>
        </w:rPr>
        <w: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standard shop fixtures and their design</w:t>
      </w:r>
    </w:p>
    <w:p w14:paraId="4520642E" w14:textId="77777777" w:rsidR="003D7631" w:rsidRPr="00AE074E" w:rsidRDefault="003D7631" w:rsidP="00EE6B18">
      <w:pPr>
        <w:ind w:left="720"/>
        <w:rPr>
          <w:rFonts w:asciiTheme="minorHAnsi" w:hAnsiTheme="minorHAnsi" w:cs="Arial"/>
          <w:sz w:val="22"/>
          <w:szCs w:val="22"/>
        </w:rPr>
      </w:pPr>
      <w:r w:rsidRPr="00AE074E">
        <w:rPr>
          <w:rFonts w:asciiTheme="minorHAnsi" w:hAnsiTheme="minorHAnsi" w:cs="Arial"/>
          <w:sz w:val="22"/>
          <w:szCs w:val="22"/>
        </w:rPr>
        <w: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security and crime prevention arrangements</w:t>
      </w:r>
    </w:p>
    <w:p w14:paraId="06B00E5C" w14:textId="77777777" w:rsidR="003D7631" w:rsidRPr="00AE074E" w:rsidRDefault="003D7631" w:rsidP="00EE6B18">
      <w:pPr>
        <w:ind w:left="720"/>
        <w:rPr>
          <w:rFonts w:asciiTheme="minorHAnsi" w:hAnsiTheme="minorHAnsi" w:cs="Arial"/>
          <w:sz w:val="22"/>
          <w:szCs w:val="22"/>
        </w:rPr>
      </w:pPr>
      <w:r w:rsidRPr="00AE074E">
        <w:rPr>
          <w:rFonts w:asciiTheme="minorHAnsi" w:hAnsiTheme="minorHAnsi" w:cs="Arial"/>
          <w:sz w:val="22"/>
          <w:szCs w:val="22"/>
        </w:rPr>
        <w: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shop displays and provision of information to customers</w:t>
      </w:r>
    </w:p>
    <w:p w14:paraId="2B238423" w14:textId="77777777" w:rsidR="003D7631" w:rsidRPr="00AE074E" w:rsidRDefault="003D7631" w:rsidP="00EE6B18">
      <w:pPr>
        <w:ind w:left="720"/>
        <w:rPr>
          <w:rFonts w:asciiTheme="minorHAnsi" w:hAnsiTheme="minorHAnsi" w:cs="Arial"/>
          <w:sz w:val="22"/>
          <w:szCs w:val="22"/>
        </w:rPr>
      </w:pPr>
      <w:r w:rsidRPr="00AE074E">
        <w:rPr>
          <w:rFonts w:asciiTheme="minorHAnsi" w:hAnsiTheme="minorHAnsi" w:cs="Arial"/>
          <w:sz w:val="22"/>
          <w:szCs w:val="22"/>
        </w:rPr>
        <w: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staffing levels</w:t>
      </w:r>
    </w:p>
    <w:p w14:paraId="0C910CB5" w14:textId="77777777" w:rsidR="003D7631" w:rsidRPr="00AE074E" w:rsidRDefault="003D7631" w:rsidP="00EE6B18">
      <w:pPr>
        <w:ind w:left="720"/>
        <w:rPr>
          <w:rFonts w:asciiTheme="minorHAnsi" w:hAnsiTheme="minorHAnsi" w:cs="Arial"/>
          <w:sz w:val="22"/>
          <w:szCs w:val="22"/>
        </w:rPr>
      </w:pPr>
      <w:r w:rsidRPr="00AE074E">
        <w:rPr>
          <w:rFonts w:asciiTheme="minorHAnsi" w:hAnsiTheme="minorHAnsi" w:cs="Arial"/>
          <w:sz w:val="22"/>
          <w:szCs w:val="22"/>
        </w:rPr>
        <w:t>•</w:t>
      </w:r>
      <w:r w:rsidR="00CE2C32" w:rsidRPr="00AE074E">
        <w:rPr>
          <w:rFonts w:asciiTheme="minorHAnsi" w:hAnsiTheme="minorHAnsi" w:cs="Arial"/>
          <w:sz w:val="22"/>
          <w:szCs w:val="22"/>
        </w:rPr>
        <w:t xml:space="preserve"> </w:t>
      </w:r>
      <w:r w:rsidR="00EE6B18" w:rsidRPr="00AE074E">
        <w:rPr>
          <w:rFonts w:asciiTheme="minorHAnsi" w:hAnsiTheme="minorHAnsi" w:cs="Arial"/>
          <w:sz w:val="22"/>
          <w:szCs w:val="22"/>
        </w:rPr>
        <w:t xml:space="preserve"> l</w:t>
      </w:r>
      <w:r w:rsidRPr="00AE074E">
        <w:rPr>
          <w:rFonts w:asciiTheme="minorHAnsi" w:hAnsiTheme="minorHAnsi" w:cs="Arial"/>
          <w:sz w:val="22"/>
          <w:szCs w:val="22"/>
        </w:rPr>
        <w:t>oyalty cards</w:t>
      </w:r>
    </w:p>
    <w:p w14:paraId="33A13500" w14:textId="77777777" w:rsidR="003D7631" w:rsidRPr="00AE074E" w:rsidRDefault="003D7631" w:rsidP="00EA71E0">
      <w:pPr>
        <w:rPr>
          <w:rFonts w:asciiTheme="minorHAnsi" w:hAnsiTheme="minorHAnsi" w:cs="Arial"/>
          <w:sz w:val="22"/>
          <w:szCs w:val="22"/>
        </w:rPr>
      </w:pPr>
    </w:p>
    <w:p w14:paraId="4A7B1226"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It is likely that the identification of risks associated with this element of the assessment will be very similar for all premises with </w:t>
      </w:r>
      <w:r w:rsidR="00CE2C32" w:rsidRPr="00AE074E">
        <w:rPr>
          <w:rFonts w:asciiTheme="minorHAnsi" w:hAnsiTheme="minorHAnsi" w:cs="Arial"/>
          <w:sz w:val="22"/>
          <w:szCs w:val="22"/>
        </w:rPr>
        <w:t xml:space="preserve">minor variations depending on </w:t>
      </w:r>
      <w:r w:rsidRPr="00AE074E">
        <w:rPr>
          <w:rFonts w:asciiTheme="minorHAnsi" w:hAnsiTheme="minorHAnsi" w:cs="Arial"/>
          <w:sz w:val="22"/>
          <w:szCs w:val="22"/>
        </w:rPr>
        <w:t>specific factors relat</w:t>
      </w:r>
      <w:r w:rsidR="00CE2C32" w:rsidRPr="00AE074E">
        <w:rPr>
          <w:rFonts w:asciiTheme="minorHAnsi" w:hAnsiTheme="minorHAnsi" w:cs="Arial"/>
          <w:sz w:val="22"/>
          <w:szCs w:val="22"/>
        </w:rPr>
        <w:t xml:space="preserve">ing </w:t>
      </w:r>
      <w:r w:rsidRPr="00AE074E">
        <w:rPr>
          <w:rFonts w:asciiTheme="minorHAnsi" w:hAnsiTheme="minorHAnsi" w:cs="Arial"/>
          <w:sz w:val="22"/>
          <w:szCs w:val="22"/>
        </w:rPr>
        <w:t>to the premises or the local area.</w:t>
      </w:r>
      <w:r w:rsidR="00CE2C32" w:rsidRPr="00AE074E">
        <w:rPr>
          <w:rFonts w:asciiTheme="minorHAnsi" w:hAnsiTheme="minorHAnsi" w:cs="Arial"/>
          <w:sz w:val="22"/>
          <w:szCs w:val="22"/>
        </w:rPr>
        <w:t xml:space="preserve"> </w:t>
      </w:r>
    </w:p>
    <w:p w14:paraId="6E740AC7" w14:textId="77777777" w:rsidR="003D7631" w:rsidRPr="00AE074E" w:rsidRDefault="003D7631" w:rsidP="00EA71E0">
      <w:pPr>
        <w:rPr>
          <w:rFonts w:asciiTheme="minorHAnsi" w:hAnsiTheme="minorHAnsi" w:cs="Arial"/>
          <w:sz w:val="22"/>
          <w:szCs w:val="22"/>
        </w:rPr>
      </w:pPr>
    </w:p>
    <w:p w14:paraId="74CE5F5D"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control measures that operators will put in place to mitigate any risk</w:t>
      </w:r>
      <w:r w:rsidR="00CE2C32" w:rsidRPr="00AE074E">
        <w:rPr>
          <w:rFonts w:asciiTheme="minorHAnsi" w:hAnsiTheme="minorHAnsi" w:cs="Arial"/>
          <w:sz w:val="22"/>
          <w:szCs w:val="22"/>
        </w:rPr>
        <w:t>s</w:t>
      </w:r>
      <w:r w:rsidRPr="00AE074E">
        <w:rPr>
          <w:rFonts w:asciiTheme="minorHAnsi" w:hAnsiTheme="minorHAnsi" w:cs="Arial"/>
          <w:sz w:val="22"/>
          <w:szCs w:val="22"/>
        </w:rPr>
        <w:t xml:space="preserve"> associated with</w:t>
      </w:r>
      <w:r w:rsidR="00CE2C32" w:rsidRPr="00AE074E">
        <w:rPr>
          <w:rFonts w:asciiTheme="minorHAnsi" w:hAnsiTheme="minorHAnsi" w:cs="Arial"/>
          <w:sz w:val="22"/>
          <w:szCs w:val="22"/>
        </w:rPr>
        <w:t xml:space="preserve"> the gambling operation depend</w:t>
      </w:r>
      <w:r w:rsidRPr="00AE074E">
        <w:rPr>
          <w:rFonts w:asciiTheme="minorHAnsi" w:hAnsiTheme="minorHAnsi" w:cs="Arial"/>
          <w:sz w:val="22"/>
          <w:szCs w:val="22"/>
        </w:rPr>
        <w:t xml:space="preserve"> on the type of gambling activities provided, how the company operates and the size of the organisation.</w:t>
      </w:r>
      <w:r w:rsidR="00CE2C32" w:rsidRPr="00AE074E">
        <w:rPr>
          <w:rFonts w:asciiTheme="minorHAnsi" w:hAnsiTheme="minorHAnsi" w:cs="Arial"/>
          <w:sz w:val="22"/>
          <w:szCs w:val="22"/>
        </w:rPr>
        <w:t xml:space="preserve"> </w:t>
      </w:r>
    </w:p>
    <w:p w14:paraId="2C2D625B" w14:textId="77777777" w:rsidR="003D7631" w:rsidRPr="00AE074E" w:rsidRDefault="003D7631" w:rsidP="00EA71E0">
      <w:pPr>
        <w:rPr>
          <w:rFonts w:asciiTheme="minorHAnsi" w:hAnsiTheme="minorHAnsi" w:cs="Arial"/>
          <w:sz w:val="22"/>
          <w:szCs w:val="22"/>
        </w:rPr>
      </w:pPr>
    </w:p>
    <w:p w14:paraId="6423025E"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 xml:space="preserve">Premises design risks </w:t>
      </w:r>
    </w:p>
    <w:p w14:paraId="2E1EAAAA" w14:textId="77777777" w:rsidR="003D7631" w:rsidRPr="00AE074E" w:rsidRDefault="003D7631" w:rsidP="00EA71E0">
      <w:pPr>
        <w:rPr>
          <w:rFonts w:asciiTheme="minorHAnsi" w:hAnsiTheme="minorHAnsi" w:cs="Arial"/>
          <w:b/>
          <w:bCs/>
          <w:sz w:val="22"/>
          <w:szCs w:val="22"/>
        </w:rPr>
      </w:pPr>
    </w:p>
    <w:p w14:paraId="6985FF6A"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design of the premises is an extremely important factor when considering local risks.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For example, premises which are located within an area which has a high number of children and young people present throughout the day may identify that their standard external design means that children and young people can see into the premises and see gambling taking place. The appropriate mitigation in this case may be for the operator to amend the premises design by installing a screen or by covering the windows to obscure the interior of the premises.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Such changes would be considered as control measures to mitigate the risk of attracting children to gambling. </w:t>
      </w:r>
    </w:p>
    <w:p w14:paraId="54A48689" w14:textId="77777777" w:rsidR="003D7631" w:rsidRPr="00AE074E" w:rsidRDefault="003D7631" w:rsidP="00EA71E0">
      <w:pPr>
        <w:rPr>
          <w:rFonts w:asciiTheme="minorHAnsi" w:hAnsiTheme="minorHAnsi" w:cs="Arial"/>
          <w:sz w:val="22"/>
          <w:szCs w:val="22"/>
        </w:rPr>
      </w:pPr>
    </w:p>
    <w:p w14:paraId="46CA075E"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As part of the design process, the layout of the premises is a major consideration as poorly conceived design may create significant risks to one or more of the licensing objectives.</w:t>
      </w:r>
      <w:r w:rsidR="00CE2C32" w:rsidRPr="00AE074E">
        <w:rPr>
          <w:rFonts w:asciiTheme="minorHAnsi" w:hAnsiTheme="minorHAnsi" w:cs="Arial"/>
          <w:sz w:val="22"/>
          <w:szCs w:val="22"/>
        </w:rPr>
        <w:t xml:space="preserve"> </w:t>
      </w:r>
    </w:p>
    <w:p w14:paraId="4F897392" w14:textId="77777777" w:rsidR="003D7631" w:rsidRPr="00AE074E" w:rsidRDefault="003D7631" w:rsidP="00EA71E0">
      <w:pPr>
        <w:rPr>
          <w:rFonts w:asciiTheme="minorHAnsi" w:hAnsiTheme="minorHAnsi" w:cs="Arial"/>
          <w:sz w:val="22"/>
          <w:szCs w:val="22"/>
        </w:rPr>
      </w:pPr>
    </w:p>
    <w:p w14:paraId="67237A62"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Interior design risks</w:t>
      </w:r>
    </w:p>
    <w:p w14:paraId="571AF357" w14:textId="77777777" w:rsidR="003D7631" w:rsidRPr="00AE074E" w:rsidRDefault="003D7631" w:rsidP="00EA71E0">
      <w:pPr>
        <w:rPr>
          <w:rFonts w:asciiTheme="minorHAnsi" w:hAnsiTheme="minorHAnsi" w:cs="Arial"/>
          <w:b/>
          <w:bCs/>
          <w:sz w:val="22"/>
          <w:szCs w:val="22"/>
        </w:rPr>
      </w:pPr>
    </w:p>
    <w:p w14:paraId="3FF64678"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internal design and layout will reflect the premises operation and the type of gambling facilities that it offers.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For some premises the design will be subject to certain limitations due to mandatory conditions on the gambling premises licence</w:t>
      </w:r>
      <w:r w:rsidR="00C77CBD" w:rsidRPr="00AE074E">
        <w:rPr>
          <w:rFonts w:asciiTheme="minorHAnsi" w:hAnsiTheme="minorHAnsi" w:cs="Arial"/>
          <w:sz w:val="22"/>
          <w:szCs w:val="22"/>
        </w:rPr>
        <w:t>, such</w:t>
      </w:r>
      <w:r w:rsidRPr="00AE074E">
        <w:rPr>
          <w:rFonts w:asciiTheme="minorHAnsi" w:hAnsiTheme="minorHAnsi" w:cs="Arial"/>
          <w:sz w:val="22"/>
          <w:szCs w:val="22"/>
        </w:rPr>
        <w:t xml:space="preserve"> as the distance between gaming tables and other gambling facilities in casinos, and restrictions on the location of ATM’s. </w:t>
      </w:r>
    </w:p>
    <w:p w14:paraId="65FA38B7" w14:textId="77777777" w:rsidR="003D7631" w:rsidRPr="00AE074E" w:rsidRDefault="003D7631" w:rsidP="00EA71E0">
      <w:pPr>
        <w:rPr>
          <w:rFonts w:asciiTheme="minorHAnsi" w:hAnsiTheme="minorHAnsi" w:cs="Arial"/>
          <w:sz w:val="22"/>
          <w:szCs w:val="22"/>
        </w:rPr>
      </w:pPr>
    </w:p>
    <w:p w14:paraId="4B5EBD7D" w14:textId="77777777" w:rsidR="00731535" w:rsidRPr="00AE074E" w:rsidRDefault="00731535">
      <w:pPr>
        <w:widowControl/>
        <w:autoSpaceDE/>
        <w:autoSpaceDN/>
        <w:adjustRightInd/>
        <w:rPr>
          <w:rFonts w:asciiTheme="minorHAnsi" w:hAnsiTheme="minorHAnsi" w:cs="Arial"/>
          <w:sz w:val="22"/>
          <w:szCs w:val="22"/>
        </w:rPr>
      </w:pPr>
      <w:r w:rsidRPr="00AE074E">
        <w:rPr>
          <w:rFonts w:asciiTheme="minorHAnsi" w:hAnsiTheme="minorHAnsi" w:cs="Arial"/>
          <w:sz w:val="22"/>
          <w:szCs w:val="22"/>
        </w:rPr>
        <w:br w:type="page"/>
      </w:r>
    </w:p>
    <w:p w14:paraId="0C984BAA"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lastRenderedPageBreak/>
        <w:t>Operators will need to assess the risk presented by the internal layout of the premises and the location of gambling facilities within them.</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For example, if a gaming machine is placed within the direct line of sight of the cashier </w:t>
      </w:r>
      <w:proofErr w:type="gramStart"/>
      <w:r w:rsidRPr="00AE074E">
        <w:rPr>
          <w:rFonts w:asciiTheme="minorHAnsi" w:hAnsiTheme="minorHAnsi" w:cs="Arial"/>
          <w:sz w:val="22"/>
          <w:szCs w:val="22"/>
        </w:rPr>
        <w:t>counter</w:t>
      </w:r>
      <w:proofErr w:type="gramEnd"/>
      <w:r w:rsidRPr="00AE074E">
        <w:rPr>
          <w:rFonts w:asciiTheme="minorHAnsi" w:hAnsiTheme="minorHAnsi" w:cs="Arial"/>
          <w:sz w:val="22"/>
          <w:szCs w:val="22"/>
        </w:rPr>
        <w:t xml:space="preserve"> then staff will be able to monitor player behaviour and undertake interventions if there is a concern over the customers’ spending habits. Staff can also monitor the use of the machines and can challenge any customers who are believed to be under the age of 18, or who damage the machines, or who appear to be attempting to launder money.</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By a simple assessment of the optimum location for these machines, operators can significantly reduce the risk to the licensing objectives. </w:t>
      </w:r>
    </w:p>
    <w:p w14:paraId="499B77C6" w14:textId="77777777" w:rsidR="003D7631" w:rsidRPr="00AE074E" w:rsidRDefault="003D7631" w:rsidP="00EA71E0">
      <w:pPr>
        <w:rPr>
          <w:rFonts w:asciiTheme="minorHAnsi" w:hAnsiTheme="minorHAnsi" w:cs="Arial"/>
          <w:sz w:val="22"/>
          <w:szCs w:val="22"/>
        </w:rPr>
      </w:pPr>
    </w:p>
    <w:p w14:paraId="6C4EB78D"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Exterior design risks</w:t>
      </w:r>
    </w:p>
    <w:p w14:paraId="22E48726" w14:textId="77777777" w:rsidR="003D7631" w:rsidRPr="00AE074E" w:rsidRDefault="003D7631" w:rsidP="00EA71E0">
      <w:pPr>
        <w:rPr>
          <w:rFonts w:asciiTheme="minorHAnsi" w:hAnsiTheme="minorHAnsi" w:cs="Arial"/>
          <w:b/>
          <w:bCs/>
          <w:sz w:val="22"/>
          <w:szCs w:val="22"/>
        </w:rPr>
      </w:pPr>
    </w:p>
    <w:p w14:paraId="34217813"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exterior of premises will be a major advertisement for the gambling operator.</w:t>
      </w:r>
      <w:r w:rsidR="00CE2C32" w:rsidRPr="00AE074E">
        <w:rPr>
          <w:rFonts w:asciiTheme="minorHAnsi" w:hAnsiTheme="minorHAnsi" w:cs="Arial"/>
          <w:sz w:val="22"/>
          <w:szCs w:val="22"/>
        </w:rPr>
        <w:t xml:space="preserve"> </w:t>
      </w:r>
      <w:r w:rsidRPr="00AE074E">
        <w:rPr>
          <w:rFonts w:asciiTheme="minorHAnsi" w:hAnsiTheme="minorHAnsi" w:cs="Arial"/>
          <w:sz w:val="22"/>
          <w:szCs w:val="22"/>
        </w:rPr>
        <w:t>However, the design will need to be assessed based on the associated risk.</w:t>
      </w:r>
      <w:r w:rsidR="00CE2C32" w:rsidRPr="00AE074E">
        <w:rPr>
          <w:rFonts w:asciiTheme="minorHAnsi" w:hAnsiTheme="minorHAnsi" w:cs="Arial"/>
          <w:sz w:val="22"/>
          <w:szCs w:val="22"/>
        </w:rPr>
        <w:t xml:space="preserve"> </w:t>
      </w:r>
      <w:r w:rsidRPr="00AE074E">
        <w:rPr>
          <w:rFonts w:asciiTheme="minorHAnsi" w:hAnsiTheme="minorHAnsi" w:cs="Arial"/>
          <w:sz w:val="22"/>
          <w:szCs w:val="22"/>
        </w:rPr>
        <w:t>Operators will identify the risk associated with the design and introduce control measures based on that perceived risk.</w:t>
      </w:r>
      <w:r w:rsidR="00CE2C32" w:rsidRPr="00AE074E">
        <w:rPr>
          <w:rFonts w:asciiTheme="minorHAnsi" w:hAnsiTheme="minorHAnsi" w:cs="Arial"/>
          <w:sz w:val="22"/>
          <w:szCs w:val="22"/>
        </w:rPr>
        <w:t xml:space="preserve"> </w:t>
      </w:r>
      <w:r w:rsidRPr="00AE074E">
        <w:rPr>
          <w:rFonts w:asciiTheme="minorHAnsi" w:hAnsiTheme="minorHAnsi" w:cs="Arial"/>
          <w:sz w:val="22"/>
          <w:szCs w:val="22"/>
        </w:rPr>
        <w:t>For example, if the premises have a large amount of glass frontage in an area prone to criminal damage, operators may consider the risk of damage to the standard toughened glass to be high and introduce a control measure such as roller shutters and/or external CCTV cameras.</w:t>
      </w:r>
    </w:p>
    <w:p w14:paraId="03083E62" w14:textId="77777777" w:rsidR="003D7631" w:rsidRPr="00AE074E" w:rsidRDefault="003D7631" w:rsidP="00EA71E0">
      <w:pPr>
        <w:rPr>
          <w:rFonts w:asciiTheme="minorHAnsi" w:hAnsiTheme="minorHAnsi" w:cs="Arial"/>
          <w:sz w:val="22"/>
          <w:szCs w:val="22"/>
        </w:rPr>
      </w:pPr>
    </w:p>
    <w:p w14:paraId="6E4DE208"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Control measures</w:t>
      </w:r>
    </w:p>
    <w:p w14:paraId="3CE54219" w14:textId="77777777" w:rsidR="003D7631" w:rsidRPr="00AE074E" w:rsidRDefault="003D7631" w:rsidP="00EA71E0">
      <w:pPr>
        <w:rPr>
          <w:rFonts w:asciiTheme="minorHAnsi" w:hAnsiTheme="minorHAnsi" w:cs="Arial"/>
          <w:b/>
          <w:bCs/>
          <w:sz w:val="22"/>
          <w:szCs w:val="22"/>
        </w:rPr>
      </w:pPr>
    </w:p>
    <w:p w14:paraId="422586EF"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Depending on the nature of the risk factors, the control measures identified to mitigate the perceived risk may be a combination of systems, design and physical measure.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Control measures that relate to systems will be measures that have been put in place through policies and procedures.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These can either be systems that apply to </w:t>
      </w:r>
      <w:proofErr w:type="gramStart"/>
      <w:r w:rsidRPr="00AE074E">
        <w:rPr>
          <w:rFonts w:asciiTheme="minorHAnsi" w:hAnsiTheme="minorHAnsi" w:cs="Arial"/>
          <w:sz w:val="22"/>
          <w:szCs w:val="22"/>
        </w:rPr>
        <w:t>all of</w:t>
      </w:r>
      <w:proofErr w:type="gramEnd"/>
      <w:r w:rsidRPr="00AE074E">
        <w:rPr>
          <w:rFonts w:asciiTheme="minorHAnsi" w:hAnsiTheme="minorHAnsi" w:cs="Arial"/>
          <w:sz w:val="22"/>
          <w:szCs w:val="22"/>
        </w:rPr>
        <w:t xml:space="preserve"> the operator’s premises or systems that have been developed specifically for particular premises to deal with a specific local risk factor.</w:t>
      </w:r>
      <w:r w:rsidR="00CE2C32" w:rsidRPr="00AE074E">
        <w:rPr>
          <w:rFonts w:asciiTheme="minorHAnsi" w:hAnsiTheme="minorHAnsi" w:cs="Arial"/>
          <w:sz w:val="22"/>
          <w:szCs w:val="22"/>
        </w:rPr>
        <w:t xml:space="preserve"> </w:t>
      </w:r>
      <w:r w:rsidRPr="00AE074E">
        <w:rPr>
          <w:rFonts w:asciiTheme="minorHAnsi" w:hAnsiTheme="minorHAnsi" w:cs="Arial"/>
          <w:sz w:val="22"/>
          <w:szCs w:val="22"/>
        </w:rPr>
        <w:t>System control measures will include staff training, security policies and procedures.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They may also relate to having security personnel on entrances, implementing membership criteria and/or providing support to local vulnerable groups through financial or other means.</w:t>
      </w:r>
    </w:p>
    <w:p w14:paraId="34B64E19" w14:textId="77777777" w:rsidR="003D7631" w:rsidRPr="00AE074E" w:rsidRDefault="003D7631" w:rsidP="00EA71E0">
      <w:pPr>
        <w:rPr>
          <w:rFonts w:asciiTheme="minorHAnsi" w:hAnsiTheme="minorHAnsi" w:cs="Arial"/>
          <w:sz w:val="22"/>
          <w:szCs w:val="22"/>
        </w:rPr>
      </w:pPr>
    </w:p>
    <w:p w14:paraId="50DEF5AA"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Design control measures should be built into the design of the premises.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These can include the location of gambling facilities and the design and location of cashier counters within the premises, and the exterior design of premises.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For example, a control measure for the interior of the premises could involve moving a cashier counter from the rear of the premises to the front next to the main entrance.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An external design control measure may involve the exterior design being tailored to address local risks, for example, more open window displays to enable staff to see out of the premises or a design to avoid attracting children to the premises.</w:t>
      </w:r>
    </w:p>
    <w:p w14:paraId="148359C5" w14:textId="77777777" w:rsidR="003D7631" w:rsidRPr="00AE074E" w:rsidRDefault="003D7631" w:rsidP="00EA71E0">
      <w:pPr>
        <w:rPr>
          <w:rFonts w:asciiTheme="minorHAnsi" w:hAnsiTheme="minorHAnsi" w:cs="Arial"/>
          <w:sz w:val="22"/>
          <w:szCs w:val="22"/>
        </w:rPr>
      </w:pPr>
    </w:p>
    <w:p w14:paraId="0E179A55"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final control measures relate to specific physical measure that will address an identified risk factor.</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These physical control measures may, for example, include alarms, CCTV cameras, doors, magnetic locks, time locks on safes, spit kits, window shutters, fogging systems, UV lights in toilets. </w:t>
      </w:r>
    </w:p>
    <w:p w14:paraId="3A887876" w14:textId="77777777" w:rsidR="00EE6B18" w:rsidRPr="00AE074E" w:rsidRDefault="00EE6B18" w:rsidP="00EA71E0">
      <w:pPr>
        <w:rPr>
          <w:rFonts w:asciiTheme="minorHAnsi" w:hAnsiTheme="minorHAnsi" w:cs="Arial"/>
          <w:sz w:val="22"/>
          <w:szCs w:val="22"/>
        </w:rPr>
      </w:pPr>
    </w:p>
    <w:p w14:paraId="20820895" w14:textId="77777777" w:rsidR="00731535" w:rsidRPr="00AE074E" w:rsidRDefault="00731535">
      <w:pPr>
        <w:widowControl/>
        <w:autoSpaceDE/>
        <w:autoSpaceDN/>
        <w:adjustRightInd/>
        <w:rPr>
          <w:rFonts w:asciiTheme="minorHAnsi" w:hAnsiTheme="minorHAnsi" w:cs="Arial"/>
          <w:sz w:val="22"/>
          <w:szCs w:val="22"/>
        </w:rPr>
      </w:pPr>
      <w:r w:rsidRPr="00AE074E">
        <w:rPr>
          <w:rFonts w:asciiTheme="minorHAnsi" w:hAnsiTheme="minorHAnsi" w:cs="Arial"/>
          <w:sz w:val="22"/>
          <w:szCs w:val="22"/>
        </w:rPr>
        <w:br w:type="page"/>
      </w:r>
    </w:p>
    <w:p w14:paraId="378FFB12"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lastRenderedPageBreak/>
        <w:t xml:space="preserve">As </w:t>
      </w:r>
      <w:r w:rsidR="00EE6B18" w:rsidRPr="00AE074E">
        <w:rPr>
          <w:rFonts w:asciiTheme="minorHAnsi" w:hAnsiTheme="minorHAnsi" w:cs="Arial"/>
          <w:sz w:val="22"/>
          <w:szCs w:val="22"/>
        </w:rPr>
        <w:t>previously mentioned</w:t>
      </w:r>
      <w:r w:rsidRPr="00AE074E">
        <w:rPr>
          <w:rFonts w:asciiTheme="minorHAnsi" w:hAnsiTheme="minorHAnsi" w:cs="Arial"/>
          <w:sz w:val="22"/>
          <w:szCs w:val="22"/>
        </w:rPr>
        <w:t>, the control measures identified to mitigate a perceived risk may involve a combination of systems, design and physical measures.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For </w:t>
      </w:r>
      <w:proofErr w:type="gramStart"/>
      <w:r w:rsidRPr="00AE074E">
        <w:rPr>
          <w:rFonts w:asciiTheme="minorHAnsi" w:hAnsiTheme="minorHAnsi" w:cs="Arial"/>
          <w:sz w:val="22"/>
          <w:szCs w:val="22"/>
        </w:rPr>
        <w:t>example</w:t>
      </w:r>
      <w:proofErr w:type="gramEnd"/>
      <w:r w:rsidRPr="00AE074E">
        <w:rPr>
          <w:rFonts w:asciiTheme="minorHAnsi" w:hAnsiTheme="minorHAnsi" w:cs="Arial"/>
          <w:sz w:val="22"/>
          <w:szCs w:val="22"/>
        </w:rPr>
        <w:t xml:space="preserve"> to address the risk factors relating to children gaining access to an over 18 restricted gambling premises, the operator may identify the following control measures:</w:t>
      </w:r>
    </w:p>
    <w:p w14:paraId="299FAB32" w14:textId="77777777" w:rsidR="003D7631" w:rsidRPr="00AE074E" w:rsidRDefault="003D7631" w:rsidP="00EA71E0">
      <w:pPr>
        <w:rPr>
          <w:rFonts w:asciiTheme="minorHAnsi" w:hAnsiTheme="minorHAnsi" w:cs="Arial"/>
          <w:sz w:val="22"/>
          <w:szCs w:val="22"/>
        </w:rPr>
      </w:pPr>
    </w:p>
    <w:p w14:paraId="6D7765D8" w14:textId="77777777" w:rsidR="00875D51" w:rsidRPr="00AE074E" w:rsidRDefault="003D7631" w:rsidP="00EA71E0">
      <w:pPr>
        <w:rPr>
          <w:rFonts w:asciiTheme="minorHAnsi" w:hAnsiTheme="minorHAnsi" w:cs="Arial"/>
          <w:sz w:val="22"/>
          <w:szCs w:val="22"/>
        </w:rPr>
      </w:pPr>
      <w:r w:rsidRPr="00AE074E">
        <w:rPr>
          <w:rFonts w:asciiTheme="minorHAnsi" w:hAnsiTheme="minorHAnsi" w:cs="Arial"/>
          <w:b/>
          <w:bCs/>
          <w:sz w:val="22"/>
          <w:szCs w:val="22"/>
        </w:rPr>
        <w:t>Systems:</w:t>
      </w:r>
      <w:r w:rsidR="00875D51" w:rsidRPr="00AE074E">
        <w:rPr>
          <w:rFonts w:asciiTheme="minorHAnsi" w:hAnsiTheme="minorHAnsi" w:cs="Arial"/>
          <w:b/>
          <w:bCs/>
          <w:sz w:val="22"/>
          <w:szCs w:val="22"/>
        </w:rPr>
        <w:tab/>
      </w:r>
      <w:r w:rsidRPr="00AE074E">
        <w:rPr>
          <w:rFonts w:asciiTheme="minorHAnsi" w:hAnsiTheme="minorHAnsi" w:cs="Arial"/>
          <w:sz w:val="22"/>
          <w:szCs w:val="22"/>
        </w:rPr>
        <w:t>PASS card or age verification policie</w:t>
      </w:r>
      <w:r w:rsidR="00875D51" w:rsidRPr="00AE074E">
        <w:rPr>
          <w:rFonts w:asciiTheme="minorHAnsi" w:hAnsiTheme="minorHAnsi" w:cs="Arial"/>
          <w:sz w:val="22"/>
          <w:szCs w:val="22"/>
        </w:rPr>
        <w:t xml:space="preserve">s, challenge 21/25 scheme, </w:t>
      </w:r>
    </w:p>
    <w:p w14:paraId="188AF0A7" w14:textId="77777777" w:rsidR="003D7631" w:rsidRPr="00AE074E" w:rsidRDefault="00CE2C32" w:rsidP="00EA71E0">
      <w:pPr>
        <w:rPr>
          <w:rFonts w:asciiTheme="minorHAnsi" w:hAnsiTheme="minorHAnsi" w:cs="Arial"/>
          <w:sz w:val="22"/>
          <w:szCs w:val="22"/>
        </w:rPr>
      </w:pPr>
      <w:r w:rsidRPr="00AE074E">
        <w:rPr>
          <w:rFonts w:asciiTheme="minorHAnsi" w:hAnsiTheme="minorHAnsi" w:cs="Arial"/>
          <w:sz w:val="22"/>
          <w:szCs w:val="22"/>
        </w:rPr>
        <w:t xml:space="preserve">        </w:t>
      </w:r>
      <w:r w:rsidR="00875D51" w:rsidRPr="00AE074E">
        <w:rPr>
          <w:rFonts w:asciiTheme="minorHAnsi" w:hAnsiTheme="minorHAnsi" w:cs="Arial"/>
          <w:sz w:val="22"/>
          <w:szCs w:val="22"/>
        </w:rPr>
        <w:tab/>
      </w:r>
      <w:r w:rsidRPr="00AE074E">
        <w:rPr>
          <w:rFonts w:asciiTheme="minorHAnsi" w:hAnsiTheme="minorHAnsi" w:cs="Arial"/>
          <w:sz w:val="22"/>
          <w:szCs w:val="22"/>
        </w:rPr>
        <w:tab/>
      </w:r>
      <w:r w:rsidR="003D7631" w:rsidRPr="00AE074E">
        <w:rPr>
          <w:rFonts w:asciiTheme="minorHAnsi" w:hAnsiTheme="minorHAnsi" w:cs="Arial"/>
          <w:sz w:val="22"/>
          <w:szCs w:val="22"/>
        </w:rPr>
        <w:t>staff training and door staff.</w:t>
      </w:r>
    </w:p>
    <w:p w14:paraId="253F00C6" w14:textId="77777777" w:rsidR="00875D51" w:rsidRPr="00AE074E" w:rsidRDefault="00875D51" w:rsidP="00875D51">
      <w:pPr>
        <w:ind w:left="1440" w:hanging="1440"/>
        <w:rPr>
          <w:rFonts w:asciiTheme="minorHAnsi" w:hAnsiTheme="minorHAnsi" w:cs="Arial"/>
          <w:b/>
          <w:bCs/>
          <w:sz w:val="22"/>
          <w:szCs w:val="22"/>
        </w:rPr>
      </w:pPr>
    </w:p>
    <w:p w14:paraId="7D0D780E" w14:textId="77777777" w:rsidR="00875D51" w:rsidRPr="00AE074E" w:rsidRDefault="003D7631" w:rsidP="00875D51">
      <w:pPr>
        <w:ind w:left="1440" w:hanging="1440"/>
        <w:rPr>
          <w:rFonts w:asciiTheme="minorHAnsi" w:hAnsiTheme="minorHAnsi" w:cs="Arial"/>
          <w:sz w:val="22"/>
          <w:szCs w:val="22"/>
        </w:rPr>
      </w:pPr>
      <w:r w:rsidRPr="00AE074E">
        <w:rPr>
          <w:rFonts w:asciiTheme="minorHAnsi" w:hAnsiTheme="minorHAnsi" w:cs="Arial"/>
          <w:b/>
          <w:bCs/>
          <w:sz w:val="22"/>
          <w:szCs w:val="22"/>
        </w:rPr>
        <w:t>Design:</w:t>
      </w:r>
      <w:r w:rsidRPr="00AE074E">
        <w:rPr>
          <w:rFonts w:asciiTheme="minorHAnsi" w:hAnsiTheme="minorHAnsi" w:cs="Arial"/>
          <w:sz w:val="22"/>
          <w:szCs w:val="22"/>
        </w:rPr>
        <w:t xml:space="preserve"> </w:t>
      </w:r>
      <w:r w:rsidR="00875D51" w:rsidRPr="00AE074E">
        <w:rPr>
          <w:rFonts w:asciiTheme="minorHAnsi" w:hAnsiTheme="minorHAnsi" w:cs="Arial"/>
          <w:sz w:val="22"/>
          <w:szCs w:val="22"/>
        </w:rPr>
        <w:tab/>
      </w:r>
      <w:r w:rsidRPr="00AE074E">
        <w:rPr>
          <w:rFonts w:asciiTheme="minorHAnsi" w:hAnsiTheme="minorHAnsi" w:cs="Arial"/>
          <w:sz w:val="22"/>
          <w:szCs w:val="22"/>
        </w:rPr>
        <w:t>Exterior design which will not attract children in</w:t>
      </w:r>
      <w:r w:rsidR="00875D51" w:rsidRPr="00AE074E">
        <w:rPr>
          <w:rFonts w:asciiTheme="minorHAnsi" w:hAnsiTheme="minorHAnsi" w:cs="Arial"/>
          <w:sz w:val="22"/>
          <w:szCs w:val="22"/>
        </w:rPr>
        <w:t xml:space="preserve">to the premises, the </w:t>
      </w:r>
      <w:r w:rsidRPr="00AE074E">
        <w:rPr>
          <w:rFonts w:asciiTheme="minorHAnsi" w:hAnsiTheme="minorHAnsi" w:cs="Arial"/>
          <w:sz w:val="22"/>
          <w:szCs w:val="22"/>
        </w:rPr>
        <w:t xml:space="preserve">entrance layout will enable staff </w:t>
      </w:r>
      <w:r w:rsidR="00875D51" w:rsidRPr="00AE074E">
        <w:rPr>
          <w:rFonts w:asciiTheme="minorHAnsi" w:hAnsiTheme="minorHAnsi" w:cs="Arial"/>
          <w:sz w:val="22"/>
          <w:szCs w:val="22"/>
        </w:rPr>
        <w:t xml:space="preserve">and security to watch those </w:t>
      </w:r>
    </w:p>
    <w:p w14:paraId="08C39FE9" w14:textId="77777777" w:rsidR="003D7631" w:rsidRPr="00AE074E" w:rsidRDefault="003D7631" w:rsidP="00875D51">
      <w:pPr>
        <w:ind w:left="1440"/>
        <w:rPr>
          <w:rFonts w:asciiTheme="minorHAnsi" w:hAnsiTheme="minorHAnsi" w:cs="Arial"/>
          <w:sz w:val="22"/>
          <w:szCs w:val="22"/>
        </w:rPr>
      </w:pPr>
      <w:r w:rsidRPr="00AE074E">
        <w:rPr>
          <w:rFonts w:asciiTheme="minorHAnsi" w:hAnsiTheme="minorHAnsi" w:cs="Arial"/>
          <w:sz w:val="22"/>
          <w:szCs w:val="22"/>
        </w:rPr>
        <w:t>entering the premises and challenge them on the grounds of age.</w:t>
      </w:r>
    </w:p>
    <w:p w14:paraId="53DA53A2" w14:textId="77777777" w:rsidR="00875D51" w:rsidRPr="00AE074E" w:rsidRDefault="00875D51" w:rsidP="00EA71E0">
      <w:pPr>
        <w:rPr>
          <w:rFonts w:asciiTheme="minorHAnsi" w:hAnsiTheme="minorHAnsi" w:cs="Arial"/>
          <w:b/>
          <w:bCs/>
          <w:sz w:val="22"/>
          <w:szCs w:val="22"/>
        </w:rPr>
      </w:pPr>
    </w:p>
    <w:p w14:paraId="79C74B36"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b/>
          <w:bCs/>
          <w:sz w:val="22"/>
          <w:szCs w:val="22"/>
        </w:rPr>
        <w:t>Physical:</w:t>
      </w:r>
      <w:r w:rsidRPr="00AE074E">
        <w:rPr>
          <w:rFonts w:asciiTheme="minorHAnsi" w:hAnsiTheme="minorHAnsi" w:cs="Arial"/>
          <w:sz w:val="22"/>
          <w:szCs w:val="22"/>
        </w:rPr>
        <w:t xml:space="preserve"> </w:t>
      </w:r>
      <w:r w:rsidR="00875D51" w:rsidRPr="00AE074E">
        <w:rPr>
          <w:rFonts w:asciiTheme="minorHAnsi" w:hAnsiTheme="minorHAnsi" w:cs="Arial"/>
          <w:sz w:val="22"/>
          <w:szCs w:val="22"/>
        </w:rPr>
        <w:tab/>
      </w:r>
      <w:r w:rsidRPr="00AE074E">
        <w:rPr>
          <w:rFonts w:asciiTheme="minorHAnsi" w:hAnsiTheme="minorHAnsi" w:cs="Arial"/>
          <w:sz w:val="22"/>
          <w:szCs w:val="22"/>
        </w:rPr>
        <w:t>Magnetic door locks and ID scans.</w:t>
      </w:r>
    </w:p>
    <w:p w14:paraId="6D9D3CE4" w14:textId="77777777" w:rsidR="003D7631" w:rsidRPr="00AE074E" w:rsidRDefault="003D7631" w:rsidP="00EA71E0">
      <w:pPr>
        <w:rPr>
          <w:rFonts w:asciiTheme="minorHAnsi" w:hAnsiTheme="minorHAnsi" w:cs="Arial"/>
          <w:sz w:val="22"/>
          <w:szCs w:val="22"/>
        </w:rPr>
      </w:pPr>
    </w:p>
    <w:p w14:paraId="4435F4C8"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Licence conditions</w:t>
      </w:r>
    </w:p>
    <w:p w14:paraId="64FC8388" w14:textId="77777777" w:rsidR="003D7631" w:rsidRPr="00AE074E" w:rsidRDefault="003D7631" w:rsidP="00EA71E0">
      <w:pPr>
        <w:rPr>
          <w:rFonts w:asciiTheme="minorHAnsi" w:hAnsiTheme="minorHAnsi" w:cs="Arial"/>
          <w:b/>
          <w:bCs/>
          <w:sz w:val="22"/>
          <w:szCs w:val="22"/>
        </w:rPr>
      </w:pPr>
    </w:p>
    <w:p w14:paraId="464EE14E"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As set out in the code provisions, applications for new premises licences and for variations to existing licences will require a local risk assessment.</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control measures specified in these risk assessments may be incorporated into the new or varied premises licences through the imposition of appropriate conditions. The Secretary of State has set mandatory conditions and default </w:t>
      </w:r>
      <w:proofErr w:type="gramStart"/>
      <w:r w:rsidRPr="00AE074E">
        <w:rPr>
          <w:rFonts w:asciiTheme="minorHAnsi" w:hAnsiTheme="minorHAnsi" w:cs="Arial"/>
          <w:sz w:val="22"/>
          <w:szCs w:val="22"/>
        </w:rPr>
        <w:t>conditions</w:t>
      </w:r>
      <w:proofErr w:type="gramEnd"/>
      <w:r w:rsidRPr="00AE074E">
        <w:rPr>
          <w:rFonts w:asciiTheme="minorHAnsi" w:hAnsiTheme="minorHAnsi" w:cs="Arial"/>
          <w:sz w:val="22"/>
          <w:szCs w:val="22"/>
        </w:rPr>
        <w:t xml:space="preserve"> and the Gambling Commission has set Licence Conditions and codes of Practice, Operators may wish to suggest additional conditions to assist in formulating appropriate control measures to mitigate risks to the licensing objectives identified in their local risk assessments.</w:t>
      </w:r>
    </w:p>
    <w:p w14:paraId="5B265290" w14:textId="77777777" w:rsidR="003D7631" w:rsidRPr="00AE074E" w:rsidRDefault="003D7631" w:rsidP="00EA71E0">
      <w:pPr>
        <w:rPr>
          <w:rFonts w:asciiTheme="minorHAnsi" w:hAnsiTheme="minorHAnsi" w:cs="Arial"/>
          <w:sz w:val="22"/>
          <w:szCs w:val="22"/>
        </w:rPr>
      </w:pPr>
    </w:p>
    <w:p w14:paraId="683A475C"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Undertaking a local risk assessment</w:t>
      </w:r>
    </w:p>
    <w:p w14:paraId="1ED08797" w14:textId="77777777" w:rsidR="003D7631" w:rsidRPr="00AE074E" w:rsidRDefault="003D7631" w:rsidP="00EA71E0">
      <w:pPr>
        <w:rPr>
          <w:rFonts w:asciiTheme="minorHAnsi" w:hAnsiTheme="minorHAnsi" w:cs="Arial"/>
          <w:b/>
          <w:bCs/>
          <w:sz w:val="22"/>
          <w:szCs w:val="22"/>
        </w:rPr>
      </w:pPr>
    </w:p>
    <w:p w14:paraId="40EE664D"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A local risk assessment of gambling premises should be carried out through a step-by-step approach. The approach that the Licensing Authority suggests is to first assess the local area and identify the relevant risk factors, then to assess the gambling operation, and finally to assess the premises design, both internal and external.</w:t>
      </w:r>
      <w:r w:rsidR="00CE2C32" w:rsidRPr="00AE074E">
        <w:rPr>
          <w:rFonts w:asciiTheme="minorHAnsi" w:hAnsiTheme="minorHAnsi" w:cs="Arial"/>
          <w:sz w:val="22"/>
          <w:szCs w:val="22"/>
        </w:rPr>
        <w:t xml:space="preserve"> </w:t>
      </w:r>
      <w:r w:rsidRPr="00AE074E">
        <w:rPr>
          <w:rFonts w:asciiTheme="minorHAnsi" w:hAnsiTheme="minorHAnsi" w:cs="Arial"/>
          <w:sz w:val="22"/>
          <w:szCs w:val="22"/>
        </w:rPr>
        <w:t>Once the risk factors have been identified, the control measures to mitigate the risks should be considered.</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These control measures will either already be in place or will need to be implemented.</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To assist, the Licensing Authority has developed a local risk assessment form that encompasses the step-by-step approach to the assessment (See Annex A).</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form also enables the assessor to identify actions such as the installation or production of control measures, the individual made responsible for carrying out those actions, and to record when those actions were completed.</w:t>
      </w:r>
    </w:p>
    <w:p w14:paraId="14D76587" w14:textId="77777777" w:rsidR="00731535" w:rsidRPr="00AE074E" w:rsidRDefault="00731535" w:rsidP="00EA71E0">
      <w:pPr>
        <w:rPr>
          <w:rFonts w:asciiTheme="minorHAnsi" w:hAnsiTheme="minorHAnsi" w:cs="Arial"/>
          <w:b/>
          <w:bCs/>
          <w:sz w:val="22"/>
          <w:szCs w:val="22"/>
        </w:rPr>
      </w:pPr>
    </w:p>
    <w:p w14:paraId="265E9F72" w14:textId="77777777" w:rsidR="003D7631" w:rsidRPr="00AE074E" w:rsidRDefault="003D7631" w:rsidP="00EA71E0">
      <w:pPr>
        <w:rPr>
          <w:rFonts w:asciiTheme="minorHAnsi" w:hAnsiTheme="minorHAnsi" w:cs="Arial"/>
          <w:b/>
          <w:bCs/>
          <w:sz w:val="22"/>
          <w:szCs w:val="22"/>
        </w:rPr>
      </w:pPr>
      <w:r w:rsidRPr="00AE074E">
        <w:rPr>
          <w:rFonts w:asciiTheme="minorHAnsi" w:hAnsiTheme="minorHAnsi" w:cs="Arial"/>
          <w:b/>
          <w:bCs/>
          <w:sz w:val="22"/>
          <w:szCs w:val="22"/>
        </w:rPr>
        <w:t>Assessor</w:t>
      </w:r>
    </w:p>
    <w:p w14:paraId="1717A31F" w14:textId="77777777" w:rsidR="003D7631" w:rsidRPr="00AE074E" w:rsidRDefault="003D7631" w:rsidP="00EA71E0">
      <w:pPr>
        <w:rPr>
          <w:rFonts w:asciiTheme="minorHAnsi" w:hAnsiTheme="minorHAnsi" w:cs="Arial"/>
          <w:b/>
          <w:bCs/>
          <w:sz w:val="22"/>
          <w:szCs w:val="22"/>
        </w:rPr>
      </w:pPr>
    </w:p>
    <w:p w14:paraId="00D9936A" w14:textId="77777777" w:rsidR="003D7631" w:rsidRDefault="003D7631" w:rsidP="00EA71E0">
      <w:pPr>
        <w:rPr>
          <w:rFonts w:asciiTheme="minorHAnsi" w:hAnsiTheme="minorHAnsi" w:cs="Arial"/>
          <w:sz w:val="22"/>
          <w:szCs w:val="22"/>
        </w:rPr>
      </w:pPr>
      <w:r w:rsidRPr="00AE074E">
        <w:rPr>
          <w:rFonts w:asciiTheme="minorHAnsi" w:hAnsiTheme="minorHAnsi" w:cs="Arial"/>
          <w:sz w:val="22"/>
          <w:szCs w:val="22"/>
        </w:rPr>
        <w:t>It will be the responsibility of the gambling operator to assign an assessor who will assess the local risks for their premises.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person assigned as the assessor must be competent to undertake this role as failure properly to carry out this function could result in a breach of the provisions of the LCCP.</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assessor must understand how the premises operate or will operate, its design, and where it is located.</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assessor will need to understand the local area and can use staff or area managers to assist in gaining an understanding of that local area.</w:t>
      </w:r>
      <w:r w:rsidR="00CE2C32" w:rsidRPr="00AE074E">
        <w:rPr>
          <w:rFonts w:asciiTheme="minorHAnsi" w:hAnsiTheme="minorHAnsi" w:cs="Arial"/>
          <w:sz w:val="22"/>
          <w:szCs w:val="22"/>
        </w:rPr>
        <w:t xml:space="preserve"> </w:t>
      </w:r>
    </w:p>
    <w:p w14:paraId="2C240B0A" w14:textId="77777777" w:rsidR="009813A9" w:rsidRDefault="009813A9" w:rsidP="00EA71E0">
      <w:pPr>
        <w:rPr>
          <w:rFonts w:asciiTheme="minorHAnsi" w:hAnsiTheme="minorHAnsi" w:cs="Arial"/>
          <w:sz w:val="22"/>
          <w:szCs w:val="22"/>
        </w:rPr>
      </w:pPr>
    </w:p>
    <w:p w14:paraId="0667B4A1" w14:textId="77777777" w:rsidR="009813A9" w:rsidRDefault="009813A9" w:rsidP="00EA71E0">
      <w:pPr>
        <w:rPr>
          <w:rFonts w:asciiTheme="minorHAnsi" w:hAnsiTheme="minorHAnsi" w:cs="Arial"/>
          <w:sz w:val="22"/>
          <w:szCs w:val="22"/>
        </w:rPr>
      </w:pPr>
    </w:p>
    <w:p w14:paraId="52740D8E" w14:textId="77777777" w:rsidR="009813A9" w:rsidRDefault="009813A9" w:rsidP="00EA71E0">
      <w:pPr>
        <w:rPr>
          <w:rFonts w:asciiTheme="minorHAnsi" w:hAnsiTheme="minorHAnsi" w:cs="Arial"/>
          <w:sz w:val="22"/>
          <w:szCs w:val="22"/>
        </w:rPr>
      </w:pPr>
    </w:p>
    <w:p w14:paraId="28B82FE3" w14:textId="77777777" w:rsidR="009813A9" w:rsidRDefault="009813A9" w:rsidP="00EA71E0">
      <w:pPr>
        <w:rPr>
          <w:rFonts w:asciiTheme="minorHAnsi" w:hAnsiTheme="minorHAnsi" w:cs="Arial"/>
          <w:sz w:val="22"/>
          <w:szCs w:val="22"/>
        </w:rPr>
      </w:pPr>
    </w:p>
    <w:p w14:paraId="7229E89D" w14:textId="77777777" w:rsidR="009813A9" w:rsidRDefault="009813A9" w:rsidP="00EA71E0">
      <w:pPr>
        <w:rPr>
          <w:rFonts w:asciiTheme="minorHAnsi" w:hAnsiTheme="minorHAnsi" w:cs="Arial"/>
          <w:sz w:val="22"/>
          <w:szCs w:val="22"/>
        </w:rPr>
      </w:pPr>
    </w:p>
    <w:p w14:paraId="0A4FDA0E" w14:textId="77777777" w:rsidR="009813A9" w:rsidRPr="00AE074E" w:rsidRDefault="009813A9" w:rsidP="00EA71E0">
      <w:pPr>
        <w:rPr>
          <w:rFonts w:asciiTheme="minorHAnsi" w:hAnsiTheme="minorHAnsi" w:cs="Arial"/>
          <w:sz w:val="22"/>
          <w:szCs w:val="22"/>
        </w:rPr>
      </w:pPr>
    </w:p>
    <w:p w14:paraId="35F8F0FF" w14:textId="77777777" w:rsidR="003D7631" w:rsidRPr="00AE074E" w:rsidRDefault="003D7631" w:rsidP="00EA71E0">
      <w:pPr>
        <w:rPr>
          <w:rFonts w:asciiTheme="minorHAnsi" w:hAnsiTheme="minorHAnsi" w:cs="Arial"/>
          <w:sz w:val="22"/>
          <w:szCs w:val="22"/>
        </w:rPr>
      </w:pPr>
    </w:p>
    <w:p w14:paraId="2A4235EA" w14:textId="77777777" w:rsidR="003D7631" w:rsidRPr="00AE074E" w:rsidRDefault="003D7631" w:rsidP="00EA71E0">
      <w:pPr>
        <w:rPr>
          <w:rFonts w:asciiTheme="minorHAnsi" w:hAnsiTheme="minorHAnsi" w:cs="Arial"/>
          <w:b/>
          <w:sz w:val="22"/>
          <w:szCs w:val="22"/>
          <w:u w:val="single"/>
        </w:rPr>
      </w:pPr>
      <w:r w:rsidRPr="00AE074E">
        <w:rPr>
          <w:rFonts w:asciiTheme="minorHAnsi" w:hAnsiTheme="minorHAnsi" w:cs="Arial"/>
          <w:b/>
          <w:sz w:val="22"/>
          <w:szCs w:val="22"/>
          <w:u w:val="single"/>
        </w:rPr>
        <w:lastRenderedPageBreak/>
        <w:t>Step 1: The local area</w:t>
      </w:r>
    </w:p>
    <w:p w14:paraId="491B17B1" w14:textId="77777777" w:rsidR="003D7631" w:rsidRPr="00AE074E" w:rsidRDefault="003D7631" w:rsidP="00EA71E0">
      <w:pPr>
        <w:rPr>
          <w:rFonts w:asciiTheme="minorHAnsi" w:hAnsiTheme="minorHAnsi" w:cs="Arial"/>
          <w:sz w:val="22"/>
          <w:szCs w:val="22"/>
        </w:rPr>
      </w:pPr>
    </w:p>
    <w:p w14:paraId="2F68B84B"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Operators will be expected to identify the local risk factors surrounding the premises.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risk factors will differ from location to location so an understanding of the specific characteristics of the local area and the people who live, work or visit that area is important.</w:t>
      </w:r>
      <w:r w:rsidR="00CE2C32" w:rsidRPr="00AE074E">
        <w:rPr>
          <w:rFonts w:asciiTheme="minorHAnsi" w:hAnsiTheme="minorHAnsi" w:cs="Arial"/>
          <w:sz w:val="22"/>
          <w:szCs w:val="22"/>
        </w:rPr>
        <w:t xml:space="preserve"> </w:t>
      </w:r>
    </w:p>
    <w:p w14:paraId="5F72EAAA" w14:textId="77777777" w:rsidR="003D7631" w:rsidRPr="00AE074E" w:rsidRDefault="003D7631" w:rsidP="00EA71E0">
      <w:pPr>
        <w:rPr>
          <w:rFonts w:asciiTheme="minorHAnsi" w:hAnsiTheme="minorHAnsi" w:cs="Arial"/>
          <w:sz w:val="22"/>
          <w:szCs w:val="22"/>
        </w:rPr>
      </w:pPr>
    </w:p>
    <w:p w14:paraId="56A1584B"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first step is to identify the local risk factors associated with the local area in which the premises are located. Local risk factors are risks that affect one or more of the licensing objectives.</w:t>
      </w:r>
      <w:r w:rsidR="00CE2C32" w:rsidRPr="00AE074E">
        <w:rPr>
          <w:rFonts w:asciiTheme="minorHAnsi" w:hAnsiTheme="minorHAnsi" w:cs="Arial"/>
          <w:sz w:val="22"/>
          <w:szCs w:val="22"/>
        </w:rPr>
        <w:t xml:space="preserve"> </w:t>
      </w:r>
    </w:p>
    <w:p w14:paraId="06C51B9A" w14:textId="77777777" w:rsidR="003D7631" w:rsidRPr="00AE074E" w:rsidRDefault="003D7631" w:rsidP="00EA71E0">
      <w:pPr>
        <w:rPr>
          <w:rFonts w:asciiTheme="minorHAnsi" w:hAnsiTheme="minorHAnsi" w:cs="Arial"/>
          <w:sz w:val="22"/>
          <w:szCs w:val="22"/>
        </w:rPr>
      </w:pPr>
    </w:p>
    <w:p w14:paraId="52C09B11"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list below is a small example of some of the risk factors that may be present in an area where gambling premises are located</w:t>
      </w:r>
      <w:r w:rsidR="00875D51" w:rsidRPr="00AE074E">
        <w:rPr>
          <w:rFonts w:asciiTheme="minorHAnsi" w:hAnsiTheme="minorHAnsi" w:cs="Arial"/>
          <w:sz w:val="22"/>
          <w:szCs w:val="22"/>
        </w:rPr>
        <w:t>:</w:t>
      </w:r>
    </w:p>
    <w:p w14:paraId="4209B6E3" w14:textId="77777777" w:rsidR="00875D51" w:rsidRPr="00AE074E" w:rsidRDefault="00875D51" w:rsidP="00EA71E0">
      <w:pPr>
        <w:rPr>
          <w:rFonts w:asciiTheme="minorHAnsi" w:hAnsiTheme="minorHAnsi" w:cs="Arial"/>
          <w:sz w:val="22"/>
          <w:szCs w:val="22"/>
        </w:rPr>
      </w:pPr>
    </w:p>
    <w:p w14:paraId="09BA08E5" w14:textId="77777777" w:rsidR="003D7631" w:rsidRPr="00AE074E" w:rsidRDefault="003D7631"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The types of premises and their operation in the local area surrounding these premises</w:t>
      </w:r>
    </w:p>
    <w:p w14:paraId="40F3F848" w14:textId="77777777" w:rsidR="003D7631" w:rsidRPr="00AE074E" w:rsidRDefault="003D7631"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The footfall in the local area, for example, does it predominately comprise residents, workers or visitors, is it a family orientated area, popular with children and young people</w:t>
      </w:r>
    </w:p>
    <w:p w14:paraId="6A88B9BF" w14:textId="77777777" w:rsidR="003D7631" w:rsidRPr="00AE074E" w:rsidRDefault="003D7631"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Transport links and parking facilities</w:t>
      </w:r>
    </w:p>
    <w:p w14:paraId="1A4ABB31" w14:textId="77777777" w:rsidR="003D7631" w:rsidRPr="00AE074E" w:rsidRDefault="003D7631"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Educational facilities</w:t>
      </w:r>
    </w:p>
    <w:p w14:paraId="3FFC025E" w14:textId="77777777" w:rsidR="003D7631" w:rsidRPr="00AE074E" w:rsidRDefault="003D7631"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Community centres</w:t>
      </w:r>
    </w:p>
    <w:p w14:paraId="41F3B97F" w14:textId="77777777" w:rsidR="003D7631" w:rsidRPr="00AE074E" w:rsidRDefault="003D7631"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Hospitals, mental health or gambling care providers</w:t>
      </w:r>
    </w:p>
    <w:p w14:paraId="3E2025D0" w14:textId="77777777" w:rsidR="003D7631" w:rsidRPr="00AE074E" w:rsidRDefault="003D7631"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Homeless or rough sleeper shelters, hostels and support services</w:t>
      </w:r>
    </w:p>
    <w:p w14:paraId="72576CE2" w14:textId="77777777" w:rsidR="003D7631" w:rsidRPr="00AE074E" w:rsidRDefault="003D7631"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The ethnicity, age, economic makeup of the local community</w:t>
      </w:r>
    </w:p>
    <w:p w14:paraId="1EF90F84" w14:textId="77777777" w:rsidR="003D7631" w:rsidRPr="00AE074E" w:rsidRDefault="00EE6B18"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S</w:t>
      </w:r>
      <w:r w:rsidR="003D7631" w:rsidRPr="00AE074E">
        <w:rPr>
          <w:rFonts w:asciiTheme="minorHAnsi" w:hAnsiTheme="minorHAnsi" w:cs="Arial"/>
          <w:sz w:val="22"/>
          <w:szCs w:val="22"/>
        </w:rPr>
        <w:t>ignificant presence of young children</w:t>
      </w:r>
    </w:p>
    <w:p w14:paraId="53D506B4" w14:textId="77777777" w:rsidR="003D7631" w:rsidRPr="00AE074E" w:rsidRDefault="00EE6B18"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H</w:t>
      </w:r>
      <w:r w:rsidR="003D7631" w:rsidRPr="00AE074E">
        <w:rPr>
          <w:rFonts w:asciiTheme="minorHAnsi" w:hAnsiTheme="minorHAnsi" w:cs="Arial"/>
          <w:sz w:val="22"/>
          <w:szCs w:val="22"/>
        </w:rPr>
        <w:t xml:space="preserve">igh crime area </w:t>
      </w:r>
    </w:p>
    <w:p w14:paraId="2E6F19BC" w14:textId="77777777" w:rsidR="003D7631" w:rsidRPr="00AE074E" w:rsidRDefault="00EE6B18"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H</w:t>
      </w:r>
      <w:r w:rsidR="003D7631" w:rsidRPr="00AE074E">
        <w:rPr>
          <w:rFonts w:asciiTheme="minorHAnsi" w:hAnsiTheme="minorHAnsi" w:cs="Arial"/>
          <w:sz w:val="22"/>
          <w:szCs w:val="22"/>
        </w:rPr>
        <w:t>igh unemployment area</w:t>
      </w:r>
    </w:p>
    <w:p w14:paraId="773AFBD0" w14:textId="77777777" w:rsidR="003D7631" w:rsidRPr="00AE074E" w:rsidRDefault="00EE6B18"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N</w:t>
      </w:r>
      <w:r w:rsidR="003D7631" w:rsidRPr="00AE074E">
        <w:rPr>
          <w:rFonts w:asciiTheme="minorHAnsi" w:hAnsiTheme="minorHAnsi" w:cs="Arial"/>
          <w:sz w:val="22"/>
          <w:szCs w:val="22"/>
        </w:rPr>
        <w:t xml:space="preserve">earby alcohol or drug support facility </w:t>
      </w:r>
    </w:p>
    <w:p w14:paraId="2CDB5572" w14:textId="77777777" w:rsidR="003D7631" w:rsidRPr="00AE074E" w:rsidRDefault="00EE6B18"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P</w:t>
      </w:r>
      <w:r w:rsidR="003D7631" w:rsidRPr="00AE074E">
        <w:rPr>
          <w:rFonts w:asciiTheme="minorHAnsi" w:hAnsiTheme="minorHAnsi" w:cs="Arial"/>
          <w:sz w:val="22"/>
          <w:szCs w:val="22"/>
        </w:rPr>
        <w:t>awn broker/pay day loan businesses in the vicinity</w:t>
      </w:r>
    </w:p>
    <w:p w14:paraId="7569CC0E" w14:textId="77777777" w:rsidR="003D7631" w:rsidRPr="00AE074E" w:rsidRDefault="00EE6B18" w:rsidP="002F410B">
      <w:pPr>
        <w:pStyle w:val="ListParagraph"/>
        <w:numPr>
          <w:ilvl w:val="0"/>
          <w:numId w:val="42"/>
        </w:numPr>
        <w:rPr>
          <w:rFonts w:asciiTheme="minorHAnsi" w:hAnsiTheme="minorHAnsi" w:cs="Arial"/>
          <w:sz w:val="22"/>
          <w:szCs w:val="22"/>
        </w:rPr>
      </w:pPr>
      <w:r w:rsidRPr="00AE074E">
        <w:rPr>
          <w:rFonts w:asciiTheme="minorHAnsi" w:hAnsiTheme="minorHAnsi" w:cs="Arial"/>
          <w:sz w:val="22"/>
          <w:szCs w:val="22"/>
        </w:rPr>
        <w:t>O</w:t>
      </w:r>
      <w:r w:rsidR="003D7631" w:rsidRPr="00AE074E">
        <w:rPr>
          <w:rFonts w:asciiTheme="minorHAnsi" w:hAnsiTheme="minorHAnsi" w:cs="Arial"/>
          <w:sz w:val="22"/>
          <w:szCs w:val="22"/>
        </w:rPr>
        <w:t>ther gambling premises in the vicinity.</w:t>
      </w:r>
    </w:p>
    <w:p w14:paraId="76C62686" w14:textId="77777777" w:rsidR="003D7631" w:rsidRPr="00AE074E" w:rsidRDefault="003D7631" w:rsidP="00EA71E0">
      <w:pPr>
        <w:rPr>
          <w:rFonts w:asciiTheme="minorHAnsi" w:hAnsiTheme="minorHAnsi" w:cs="Arial"/>
          <w:sz w:val="22"/>
          <w:szCs w:val="22"/>
        </w:rPr>
      </w:pPr>
    </w:p>
    <w:p w14:paraId="2AC0E32F" w14:textId="77777777" w:rsidR="003D7631" w:rsidRPr="00AE074E" w:rsidRDefault="003D7631" w:rsidP="00EA71E0">
      <w:pPr>
        <w:rPr>
          <w:rFonts w:asciiTheme="minorHAnsi" w:hAnsiTheme="minorHAnsi" w:cs="Arial"/>
          <w:b/>
          <w:sz w:val="22"/>
          <w:szCs w:val="22"/>
          <w:u w:val="single"/>
        </w:rPr>
      </w:pPr>
      <w:r w:rsidRPr="00AE074E">
        <w:rPr>
          <w:rFonts w:asciiTheme="minorHAnsi" w:hAnsiTheme="minorHAnsi" w:cs="Arial"/>
          <w:b/>
          <w:sz w:val="22"/>
          <w:szCs w:val="22"/>
          <w:u w:val="single"/>
        </w:rPr>
        <w:t>Step 2: The gambling operation</w:t>
      </w:r>
    </w:p>
    <w:p w14:paraId="44D84955" w14:textId="77777777" w:rsidR="003D7631" w:rsidRPr="00AE074E" w:rsidRDefault="003D7631" w:rsidP="00EA71E0">
      <w:pPr>
        <w:rPr>
          <w:rFonts w:asciiTheme="minorHAnsi" w:hAnsiTheme="minorHAnsi" w:cs="Arial"/>
          <w:sz w:val="22"/>
          <w:szCs w:val="22"/>
        </w:rPr>
      </w:pPr>
    </w:p>
    <w:p w14:paraId="388211C1"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 xml:space="preserve">In assessing the risk factors associated with a gambling operation the assessor should </w:t>
      </w:r>
      <w:proofErr w:type="gramStart"/>
      <w:r w:rsidRPr="00AE074E">
        <w:rPr>
          <w:rFonts w:asciiTheme="minorHAnsi" w:hAnsiTheme="minorHAnsi" w:cs="Arial"/>
          <w:sz w:val="22"/>
          <w:szCs w:val="22"/>
        </w:rPr>
        <w:t>take into account</w:t>
      </w:r>
      <w:proofErr w:type="gramEnd"/>
      <w:r w:rsidRPr="00AE074E">
        <w:rPr>
          <w:rFonts w:asciiTheme="minorHAnsi" w:hAnsiTheme="minorHAnsi" w:cs="Arial"/>
          <w:sz w:val="22"/>
          <w:szCs w:val="22"/>
        </w:rPr>
        <w:t xml:space="preserve"> the local risks which are commonly accepted by broader stakeholders and how that gambling operation may affect that risk. The assessor may wish to consider:</w:t>
      </w:r>
    </w:p>
    <w:p w14:paraId="70EFE4B7" w14:textId="77777777" w:rsidR="003D7631" w:rsidRPr="00AE074E" w:rsidRDefault="003D7631" w:rsidP="00EA71E0">
      <w:pPr>
        <w:rPr>
          <w:rFonts w:asciiTheme="minorHAnsi" w:hAnsiTheme="minorHAnsi" w:cs="Arial"/>
          <w:sz w:val="22"/>
          <w:szCs w:val="22"/>
        </w:rPr>
      </w:pPr>
    </w:p>
    <w:p w14:paraId="3E2624E3" w14:textId="77777777" w:rsidR="003D7631" w:rsidRPr="00AE074E" w:rsidRDefault="003D7631" w:rsidP="002F410B">
      <w:pPr>
        <w:pStyle w:val="ListParagraph"/>
        <w:numPr>
          <w:ilvl w:val="0"/>
          <w:numId w:val="43"/>
        </w:numPr>
        <w:rPr>
          <w:rFonts w:asciiTheme="minorHAnsi" w:hAnsiTheme="minorHAnsi" w:cs="Arial"/>
          <w:sz w:val="22"/>
          <w:szCs w:val="22"/>
        </w:rPr>
      </w:pPr>
      <w:r w:rsidRPr="00AE074E">
        <w:rPr>
          <w:rFonts w:asciiTheme="minorHAnsi" w:hAnsiTheme="minorHAnsi" w:cs="Arial"/>
          <w:sz w:val="22"/>
          <w:szCs w:val="22"/>
        </w:rPr>
        <w:t>how the gambling operation will relate to how the operator conducts its business</w:t>
      </w:r>
    </w:p>
    <w:p w14:paraId="5861DB3A" w14:textId="77777777" w:rsidR="003D7631" w:rsidRPr="00AE074E" w:rsidRDefault="003D7631" w:rsidP="002F410B">
      <w:pPr>
        <w:pStyle w:val="ListParagraph"/>
        <w:numPr>
          <w:ilvl w:val="0"/>
          <w:numId w:val="43"/>
        </w:numPr>
        <w:rPr>
          <w:rFonts w:asciiTheme="minorHAnsi" w:hAnsiTheme="minorHAnsi" w:cs="Arial"/>
          <w:sz w:val="22"/>
          <w:szCs w:val="22"/>
        </w:rPr>
      </w:pPr>
      <w:r w:rsidRPr="00AE074E">
        <w:rPr>
          <w:rFonts w:asciiTheme="minorHAnsi" w:hAnsiTheme="minorHAnsi" w:cs="Arial"/>
          <w:sz w:val="22"/>
          <w:szCs w:val="22"/>
        </w:rPr>
        <w:t>what gambling products it provides in the premises</w:t>
      </w:r>
    </w:p>
    <w:p w14:paraId="3D2413D7" w14:textId="77777777" w:rsidR="003D7631" w:rsidRPr="00AE074E" w:rsidRDefault="003D7631" w:rsidP="002F410B">
      <w:pPr>
        <w:pStyle w:val="ListParagraph"/>
        <w:numPr>
          <w:ilvl w:val="0"/>
          <w:numId w:val="43"/>
        </w:numPr>
        <w:rPr>
          <w:rFonts w:asciiTheme="minorHAnsi" w:hAnsiTheme="minorHAnsi" w:cs="Arial"/>
          <w:sz w:val="22"/>
          <w:szCs w:val="22"/>
        </w:rPr>
      </w:pPr>
      <w:r w:rsidRPr="00AE074E">
        <w:rPr>
          <w:rFonts w:asciiTheme="minorHAnsi" w:hAnsiTheme="minorHAnsi" w:cs="Arial"/>
          <w:sz w:val="22"/>
          <w:szCs w:val="22"/>
        </w:rPr>
        <w:t>the facilities to enable gambling within the premises</w:t>
      </w:r>
    </w:p>
    <w:p w14:paraId="2C19FBCB" w14:textId="77777777" w:rsidR="003D7631" w:rsidRPr="00AE074E" w:rsidRDefault="003D7631" w:rsidP="002F410B">
      <w:pPr>
        <w:pStyle w:val="ListParagraph"/>
        <w:numPr>
          <w:ilvl w:val="0"/>
          <w:numId w:val="43"/>
        </w:numPr>
        <w:rPr>
          <w:rFonts w:asciiTheme="minorHAnsi" w:hAnsiTheme="minorHAnsi" w:cs="Arial"/>
          <w:sz w:val="22"/>
          <w:szCs w:val="22"/>
        </w:rPr>
      </w:pPr>
      <w:r w:rsidRPr="00AE074E">
        <w:rPr>
          <w:rFonts w:asciiTheme="minorHAnsi" w:hAnsiTheme="minorHAnsi" w:cs="Arial"/>
          <w:sz w:val="22"/>
          <w:szCs w:val="22"/>
        </w:rPr>
        <w:t>the staffing levels within the premises</w:t>
      </w:r>
    </w:p>
    <w:p w14:paraId="7BDD68AB" w14:textId="77777777" w:rsidR="003D7631" w:rsidRPr="00AE074E" w:rsidRDefault="003D7631" w:rsidP="002F410B">
      <w:pPr>
        <w:pStyle w:val="ListParagraph"/>
        <w:numPr>
          <w:ilvl w:val="0"/>
          <w:numId w:val="43"/>
        </w:numPr>
        <w:rPr>
          <w:rFonts w:asciiTheme="minorHAnsi" w:hAnsiTheme="minorHAnsi" w:cs="Arial"/>
          <w:sz w:val="22"/>
          <w:szCs w:val="22"/>
        </w:rPr>
      </w:pPr>
      <w:r w:rsidRPr="00AE074E">
        <w:rPr>
          <w:rFonts w:asciiTheme="minorHAnsi" w:hAnsiTheme="minorHAnsi" w:cs="Arial"/>
          <w:sz w:val="22"/>
          <w:szCs w:val="22"/>
        </w:rPr>
        <w:t>the level and requirement for staff training</w:t>
      </w:r>
    </w:p>
    <w:p w14:paraId="780564B9" w14:textId="77777777" w:rsidR="003D7631" w:rsidRPr="00AE074E" w:rsidRDefault="003D7631" w:rsidP="002F410B">
      <w:pPr>
        <w:pStyle w:val="ListParagraph"/>
        <w:numPr>
          <w:ilvl w:val="0"/>
          <w:numId w:val="43"/>
        </w:numPr>
        <w:rPr>
          <w:rFonts w:asciiTheme="minorHAnsi" w:hAnsiTheme="minorHAnsi" w:cs="Arial"/>
          <w:sz w:val="22"/>
          <w:szCs w:val="22"/>
        </w:rPr>
      </w:pPr>
      <w:r w:rsidRPr="00AE074E">
        <w:rPr>
          <w:rFonts w:asciiTheme="minorHAnsi" w:hAnsiTheme="minorHAnsi" w:cs="Arial"/>
          <w:sz w:val="22"/>
          <w:szCs w:val="22"/>
        </w:rPr>
        <w:t>whether loyalty or account cards are used or not</w:t>
      </w:r>
    </w:p>
    <w:p w14:paraId="01F6101C" w14:textId="77777777" w:rsidR="003D7631" w:rsidRPr="00AE074E" w:rsidRDefault="003D7631" w:rsidP="002F410B">
      <w:pPr>
        <w:pStyle w:val="ListParagraph"/>
        <w:numPr>
          <w:ilvl w:val="0"/>
          <w:numId w:val="43"/>
        </w:numPr>
        <w:rPr>
          <w:rFonts w:asciiTheme="minorHAnsi" w:hAnsiTheme="minorHAnsi" w:cs="Arial"/>
          <w:sz w:val="22"/>
          <w:szCs w:val="22"/>
        </w:rPr>
      </w:pPr>
      <w:r w:rsidRPr="00AE074E">
        <w:rPr>
          <w:rFonts w:asciiTheme="minorHAnsi" w:hAnsiTheme="minorHAnsi" w:cs="Arial"/>
          <w:sz w:val="22"/>
          <w:szCs w:val="22"/>
        </w:rPr>
        <w:t xml:space="preserve">the policies and procedures it </w:t>
      </w:r>
      <w:proofErr w:type="gramStart"/>
      <w:r w:rsidRPr="00AE074E">
        <w:rPr>
          <w:rFonts w:asciiTheme="minorHAnsi" w:hAnsiTheme="minorHAnsi" w:cs="Arial"/>
          <w:sz w:val="22"/>
          <w:szCs w:val="22"/>
        </w:rPr>
        <w:t>has</w:t>
      </w:r>
      <w:proofErr w:type="gramEnd"/>
      <w:r w:rsidRPr="00AE074E">
        <w:rPr>
          <w:rFonts w:asciiTheme="minorHAnsi" w:hAnsiTheme="minorHAnsi" w:cs="Arial"/>
          <w:sz w:val="22"/>
          <w:szCs w:val="22"/>
        </w:rPr>
        <w:t xml:space="preserve"> in place in relation to regulatory </w:t>
      </w:r>
    </w:p>
    <w:p w14:paraId="57D4C23C" w14:textId="77777777" w:rsidR="003D7631" w:rsidRPr="00AE074E" w:rsidRDefault="003D7631" w:rsidP="002F410B">
      <w:pPr>
        <w:pStyle w:val="ListParagraph"/>
        <w:numPr>
          <w:ilvl w:val="0"/>
          <w:numId w:val="43"/>
        </w:numPr>
        <w:rPr>
          <w:rFonts w:asciiTheme="minorHAnsi" w:hAnsiTheme="minorHAnsi" w:cs="Arial"/>
          <w:sz w:val="22"/>
          <w:szCs w:val="22"/>
        </w:rPr>
      </w:pPr>
      <w:r w:rsidRPr="00AE074E">
        <w:rPr>
          <w:rFonts w:asciiTheme="minorHAnsi" w:hAnsiTheme="minorHAnsi" w:cs="Arial"/>
          <w:sz w:val="22"/>
          <w:szCs w:val="22"/>
        </w:rPr>
        <w:t>requirements of the Act or to comply with the LCCP</w:t>
      </w:r>
    </w:p>
    <w:p w14:paraId="182C5D41" w14:textId="77777777" w:rsidR="003D7631" w:rsidRPr="00AE074E" w:rsidRDefault="003D7631" w:rsidP="002F410B">
      <w:pPr>
        <w:pStyle w:val="ListParagraph"/>
        <w:numPr>
          <w:ilvl w:val="0"/>
          <w:numId w:val="43"/>
        </w:numPr>
        <w:rPr>
          <w:rFonts w:asciiTheme="minorHAnsi" w:hAnsiTheme="minorHAnsi" w:cs="Arial"/>
          <w:sz w:val="22"/>
          <w:szCs w:val="22"/>
        </w:rPr>
      </w:pPr>
      <w:r w:rsidRPr="00AE074E">
        <w:rPr>
          <w:rFonts w:asciiTheme="minorHAnsi" w:hAnsiTheme="minorHAnsi" w:cs="Arial"/>
          <w:sz w:val="22"/>
          <w:szCs w:val="22"/>
        </w:rPr>
        <w:t>the security and crime prevention arrangements it has in place</w:t>
      </w:r>
    </w:p>
    <w:p w14:paraId="79024ED7" w14:textId="77777777" w:rsidR="003D7631" w:rsidRPr="00AE074E" w:rsidRDefault="003D7631" w:rsidP="002F410B">
      <w:pPr>
        <w:pStyle w:val="ListParagraph"/>
        <w:numPr>
          <w:ilvl w:val="0"/>
          <w:numId w:val="43"/>
        </w:numPr>
        <w:rPr>
          <w:rFonts w:asciiTheme="minorHAnsi" w:hAnsiTheme="minorHAnsi" w:cs="Arial"/>
          <w:sz w:val="22"/>
          <w:szCs w:val="22"/>
        </w:rPr>
      </w:pPr>
      <w:r w:rsidRPr="00AE074E">
        <w:rPr>
          <w:rFonts w:asciiTheme="minorHAnsi" w:hAnsiTheme="minorHAnsi" w:cs="Arial"/>
          <w:sz w:val="22"/>
          <w:szCs w:val="22"/>
        </w:rPr>
        <w:t xml:space="preserve">how it advertises locally </w:t>
      </w:r>
      <w:proofErr w:type="gramStart"/>
      <w:r w:rsidRPr="00AE074E">
        <w:rPr>
          <w:rFonts w:asciiTheme="minorHAnsi" w:hAnsiTheme="minorHAnsi" w:cs="Arial"/>
          <w:sz w:val="22"/>
          <w:szCs w:val="22"/>
        </w:rPr>
        <w:t>and on the premises</w:t>
      </w:r>
      <w:proofErr w:type="gramEnd"/>
    </w:p>
    <w:p w14:paraId="68979234" w14:textId="77777777" w:rsidR="003D7631" w:rsidRPr="00AE074E" w:rsidRDefault="003D7631" w:rsidP="002F410B">
      <w:pPr>
        <w:pStyle w:val="ListParagraph"/>
        <w:numPr>
          <w:ilvl w:val="0"/>
          <w:numId w:val="43"/>
        </w:numPr>
        <w:rPr>
          <w:rFonts w:asciiTheme="minorHAnsi" w:hAnsiTheme="minorHAnsi" w:cs="Arial"/>
          <w:sz w:val="22"/>
          <w:szCs w:val="22"/>
        </w:rPr>
      </w:pPr>
      <w:r w:rsidRPr="00AE074E">
        <w:rPr>
          <w:rFonts w:asciiTheme="minorHAnsi" w:hAnsiTheme="minorHAnsi" w:cs="Arial"/>
          <w:sz w:val="22"/>
          <w:szCs w:val="22"/>
        </w:rPr>
        <w:t>the marketing material within the premises</w:t>
      </w:r>
    </w:p>
    <w:p w14:paraId="19D0B7B9" w14:textId="77777777" w:rsidR="003D7631" w:rsidRDefault="003D7631" w:rsidP="002F410B">
      <w:pPr>
        <w:pStyle w:val="ListParagraph"/>
        <w:numPr>
          <w:ilvl w:val="0"/>
          <w:numId w:val="43"/>
        </w:numPr>
        <w:rPr>
          <w:rFonts w:asciiTheme="minorHAnsi" w:hAnsiTheme="minorHAnsi" w:cs="Arial"/>
          <w:sz w:val="22"/>
          <w:szCs w:val="22"/>
        </w:rPr>
      </w:pPr>
      <w:r w:rsidRPr="00AE074E">
        <w:rPr>
          <w:rFonts w:asciiTheme="minorHAnsi" w:hAnsiTheme="minorHAnsi" w:cs="Arial"/>
          <w:sz w:val="22"/>
          <w:szCs w:val="22"/>
        </w:rPr>
        <w:t>the display and provision of information, etc.</w:t>
      </w:r>
      <w:r w:rsidR="00CE2C32" w:rsidRPr="00AE074E">
        <w:rPr>
          <w:rFonts w:asciiTheme="minorHAnsi" w:hAnsiTheme="minorHAnsi" w:cs="Arial"/>
          <w:sz w:val="22"/>
          <w:szCs w:val="22"/>
        </w:rPr>
        <w:t xml:space="preserve"> </w:t>
      </w:r>
    </w:p>
    <w:p w14:paraId="54604CA1" w14:textId="77777777" w:rsidR="009813A9" w:rsidRDefault="009813A9" w:rsidP="009813A9">
      <w:pPr>
        <w:rPr>
          <w:rFonts w:asciiTheme="minorHAnsi" w:hAnsiTheme="minorHAnsi" w:cs="Arial"/>
          <w:sz w:val="22"/>
          <w:szCs w:val="22"/>
        </w:rPr>
      </w:pPr>
    </w:p>
    <w:p w14:paraId="3764027C" w14:textId="77777777" w:rsidR="009813A9" w:rsidRDefault="009813A9" w:rsidP="009813A9">
      <w:pPr>
        <w:rPr>
          <w:rFonts w:asciiTheme="minorHAnsi" w:hAnsiTheme="minorHAnsi" w:cs="Arial"/>
          <w:sz w:val="22"/>
          <w:szCs w:val="22"/>
        </w:rPr>
      </w:pPr>
    </w:p>
    <w:p w14:paraId="6D4FC7C7" w14:textId="77777777" w:rsidR="009813A9" w:rsidRPr="009813A9" w:rsidRDefault="009813A9" w:rsidP="009813A9">
      <w:pPr>
        <w:rPr>
          <w:rFonts w:asciiTheme="minorHAnsi" w:hAnsiTheme="minorHAnsi" w:cs="Arial"/>
          <w:sz w:val="22"/>
          <w:szCs w:val="22"/>
        </w:rPr>
      </w:pPr>
    </w:p>
    <w:p w14:paraId="7724FE15" w14:textId="77777777" w:rsidR="003D7631" w:rsidRPr="00AE074E" w:rsidRDefault="003D7631" w:rsidP="00EA71E0">
      <w:pPr>
        <w:rPr>
          <w:rFonts w:asciiTheme="minorHAnsi" w:hAnsiTheme="minorHAnsi" w:cs="Arial"/>
          <w:sz w:val="22"/>
          <w:szCs w:val="22"/>
        </w:rPr>
      </w:pPr>
    </w:p>
    <w:p w14:paraId="61346F93" w14:textId="77777777" w:rsidR="003D7631" w:rsidRPr="00AE074E" w:rsidRDefault="003D7631" w:rsidP="00EA71E0">
      <w:pPr>
        <w:rPr>
          <w:rFonts w:asciiTheme="minorHAnsi" w:hAnsiTheme="minorHAnsi" w:cs="Arial"/>
          <w:b/>
          <w:sz w:val="22"/>
          <w:szCs w:val="22"/>
          <w:u w:val="single"/>
        </w:rPr>
      </w:pPr>
      <w:r w:rsidRPr="00AE074E">
        <w:rPr>
          <w:rFonts w:asciiTheme="minorHAnsi" w:hAnsiTheme="minorHAnsi" w:cs="Arial"/>
          <w:b/>
          <w:sz w:val="22"/>
          <w:szCs w:val="22"/>
          <w:u w:val="single"/>
        </w:rPr>
        <w:lastRenderedPageBreak/>
        <w:t>Step 3: The design of the premises</w:t>
      </w:r>
    </w:p>
    <w:p w14:paraId="33A955A9" w14:textId="77777777" w:rsidR="003D7631" w:rsidRPr="00AE074E" w:rsidRDefault="003D7631" w:rsidP="00EA71E0">
      <w:pPr>
        <w:rPr>
          <w:rFonts w:asciiTheme="minorHAnsi" w:hAnsiTheme="minorHAnsi" w:cs="Arial"/>
          <w:sz w:val="22"/>
          <w:szCs w:val="22"/>
        </w:rPr>
      </w:pPr>
    </w:p>
    <w:p w14:paraId="02480685"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design and layout of the premises is a key consideration as this could have a significant impact on the risk to the licensing objectives.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In assessing the risk factors associated with the premises design and layout reference is needed to the local area risks factors already identified to ensure the design doesn’t add to that risk.</w:t>
      </w:r>
      <w:r w:rsidR="00CE2C32" w:rsidRPr="00AE074E">
        <w:rPr>
          <w:rFonts w:asciiTheme="minorHAnsi" w:hAnsiTheme="minorHAnsi" w:cs="Arial"/>
          <w:sz w:val="22"/>
          <w:szCs w:val="22"/>
        </w:rPr>
        <w:t xml:space="preserve"> </w:t>
      </w:r>
      <w:r w:rsidRPr="00AE074E">
        <w:rPr>
          <w:rFonts w:asciiTheme="minorHAnsi" w:hAnsiTheme="minorHAnsi" w:cs="Arial"/>
          <w:sz w:val="22"/>
          <w:szCs w:val="22"/>
        </w:rPr>
        <w:t>The design, both internal and external should be considered and specific risk factors identified and noted.</w:t>
      </w:r>
      <w:r w:rsidR="00CE2C32" w:rsidRPr="00AE074E">
        <w:rPr>
          <w:rFonts w:asciiTheme="minorHAnsi" w:hAnsiTheme="minorHAnsi" w:cs="Arial"/>
          <w:sz w:val="22"/>
          <w:szCs w:val="22"/>
        </w:rPr>
        <w:t xml:space="preserve"> </w:t>
      </w:r>
    </w:p>
    <w:p w14:paraId="202ED2CB" w14:textId="77777777" w:rsidR="003D7631" w:rsidRPr="00AE074E" w:rsidRDefault="003D7631" w:rsidP="00EA71E0">
      <w:pPr>
        <w:rPr>
          <w:rFonts w:asciiTheme="minorHAnsi" w:hAnsiTheme="minorHAnsi" w:cs="Arial"/>
          <w:sz w:val="22"/>
          <w:szCs w:val="22"/>
        </w:rPr>
      </w:pPr>
    </w:p>
    <w:p w14:paraId="3F596B3F"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For example:</w:t>
      </w:r>
    </w:p>
    <w:p w14:paraId="647434E3" w14:textId="77777777" w:rsidR="003D7631" w:rsidRPr="00AE074E" w:rsidRDefault="003D7631" w:rsidP="00EA71E0">
      <w:pPr>
        <w:rPr>
          <w:rFonts w:asciiTheme="minorHAnsi" w:hAnsiTheme="minorHAnsi" w:cs="Arial"/>
          <w:sz w:val="22"/>
          <w:szCs w:val="22"/>
        </w:rPr>
      </w:pPr>
    </w:p>
    <w:p w14:paraId="591DE2F9" w14:textId="77777777" w:rsidR="003D7631" w:rsidRPr="00AE074E" w:rsidRDefault="003D7631" w:rsidP="002F410B">
      <w:pPr>
        <w:pStyle w:val="ListParagraph"/>
        <w:numPr>
          <w:ilvl w:val="0"/>
          <w:numId w:val="44"/>
        </w:numPr>
        <w:rPr>
          <w:rFonts w:asciiTheme="minorHAnsi" w:hAnsiTheme="minorHAnsi" w:cs="Arial"/>
          <w:sz w:val="22"/>
          <w:szCs w:val="22"/>
        </w:rPr>
      </w:pPr>
      <w:r w:rsidRPr="00AE074E">
        <w:rPr>
          <w:rFonts w:asciiTheme="minorHAnsi" w:hAnsiTheme="minorHAnsi" w:cs="Arial"/>
          <w:sz w:val="22"/>
          <w:szCs w:val="22"/>
        </w:rPr>
        <w:t xml:space="preserve">the premises may have a number of support pillars which the assessor identifies as obstructing the view of the gaming machines from the cashier </w:t>
      </w:r>
      <w:proofErr w:type="gramStart"/>
      <w:r w:rsidRPr="00AE074E">
        <w:rPr>
          <w:rFonts w:asciiTheme="minorHAnsi" w:hAnsiTheme="minorHAnsi" w:cs="Arial"/>
          <w:sz w:val="22"/>
          <w:szCs w:val="22"/>
        </w:rPr>
        <w:t>counter</w:t>
      </w:r>
      <w:r w:rsidR="00EE6B18" w:rsidRPr="00AE074E">
        <w:rPr>
          <w:rFonts w:asciiTheme="minorHAnsi" w:hAnsiTheme="minorHAnsi" w:cs="Arial"/>
          <w:sz w:val="22"/>
          <w:szCs w:val="22"/>
        </w:rPr>
        <w:t>;</w:t>
      </w:r>
      <w:proofErr w:type="gramEnd"/>
      <w:r w:rsidRPr="00AE074E">
        <w:rPr>
          <w:rFonts w:asciiTheme="minorHAnsi" w:hAnsiTheme="minorHAnsi" w:cs="Arial"/>
          <w:sz w:val="22"/>
          <w:szCs w:val="22"/>
        </w:rPr>
        <w:t xml:space="preserve"> </w:t>
      </w:r>
    </w:p>
    <w:p w14:paraId="6A99439F" w14:textId="77777777" w:rsidR="003D7631" w:rsidRPr="00AE074E" w:rsidRDefault="003D7631" w:rsidP="002F410B">
      <w:pPr>
        <w:pStyle w:val="ListParagraph"/>
        <w:numPr>
          <w:ilvl w:val="0"/>
          <w:numId w:val="44"/>
        </w:numPr>
        <w:rPr>
          <w:rFonts w:asciiTheme="minorHAnsi" w:hAnsiTheme="minorHAnsi" w:cs="Arial"/>
          <w:sz w:val="22"/>
          <w:szCs w:val="22"/>
        </w:rPr>
      </w:pPr>
      <w:r w:rsidRPr="00AE074E">
        <w:rPr>
          <w:rFonts w:asciiTheme="minorHAnsi" w:hAnsiTheme="minorHAnsi" w:cs="Arial"/>
          <w:sz w:val="22"/>
          <w:szCs w:val="22"/>
        </w:rPr>
        <w:t xml:space="preserve">the assessor may identify that the design of the entrance to the bingo hall is not sufficiently covered by CCTV to enable the identification of </w:t>
      </w:r>
      <w:proofErr w:type="gramStart"/>
      <w:r w:rsidRPr="00AE074E">
        <w:rPr>
          <w:rFonts w:asciiTheme="minorHAnsi" w:hAnsiTheme="minorHAnsi" w:cs="Arial"/>
          <w:sz w:val="22"/>
          <w:szCs w:val="22"/>
        </w:rPr>
        <w:t>offenders</w:t>
      </w:r>
      <w:r w:rsidR="00EE6B18" w:rsidRPr="00AE074E">
        <w:rPr>
          <w:rFonts w:asciiTheme="minorHAnsi" w:hAnsiTheme="minorHAnsi" w:cs="Arial"/>
          <w:sz w:val="22"/>
          <w:szCs w:val="22"/>
        </w:rPr>
        <w:t>;</w:t>
      </w:r>
      <w:proofErr w:type="gramEnd"/>
    </w:p>
    <w:p w14:paraId="14C40A73" w14:textId="77777777" w:rsidR="003D7631" w:rsidRPr="00AE074E" w:rsidRDefault="003D7631" w:rsidP="002F410B">
      <w:pPr>
        <w:pStyle w:val="ListParagraph"/>
        <w:numPr>
          <w:ilvl w:val="0"/>
          <w:numId w:val="44"/>
        </w:numPr>
        <w:rPr>
          <w:rFonts w:asciiTheme="minorHAnsi" w:hAnsiTheme="minorHAnsi" w:cs="Arial"/>
          <w:sz w:val="22"/>
          <w:szCs w:val="22"/>
        </w:rPr>
      </w:pPr>
      <w:r w:rsidRPr="00AE074E">
        <w:rPr>
          <w:rFonts w:asciiTheme="minorHAnsi" w:hAnsiTheme="minorHAnsi" w:cs="Arial"/>
          <w:sz w:val="22"/>
          <w:szCs w:val="22"/>
        </w:rPr>
        <w:t>premises which are located within an area which has a high number of children and young people present throughout the day, may identify that their standard external design</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means that children and young people can see into the premises and see gambling taking </w:t>
      </w:r>
      <w:proofErr w:type="gramStart"/>
      <w:r w:rsidRPr="00AE074E">
        <w:rPr>
          <w:rFonts w:asciiTheme="minorHAnsi" w:hAnsiTheme="minorHAnsi" w:cs="Arial"/>
          <w:sz w:val="22"/>
          <w:szCs w:val="22"/>
        </w:rPr>
        <w:t>place</w:t>
      </w:r>
      <w:r w:rsidR="00EE6B18" w:rsidRPr="00AE074E">
        <w:rPr>
          <w:rFonts w:asciiTheme="minorHAnsi" w:hAnsiTheme="minorHAnsi" w:cs="Arial"/>
          <w:sz w:val="22"/>
          <w:szCs w:val="22"/>
        </w:rPr>
        <w:t>;</w:t>
      </w:r>
      <w:proofErr w:type="gramEnd"/>
    </w:p>
    <w:p w14:paraId="3FD18F88" w14:textId="77777777" w:rsidR="003D7631" w:rsidRPr="00AE074E" w:rsidRDefault="003D7631" w:rsidP="002F410B">
      <w:pPr>
        <w:pStyle w:val="ListParagraph"/>
        <w:numPr>
          <w:ilvl w:val="0"/>
          <w:numId w:val="44"/>
        </w:numPr>
        <w:rPr>
          <w:rFonts w:asciiTheme="minorHAnsi" w:hAnsiTheme="minorHAnsi" w:cs="Arial"/>
          <w:sz w:val="22"/>
          <w:szCs w:val="22"/>
        </w:rPr>
      </w:pPr>
      <w:r w:rsidRPr="00AE074E">
        <w:rPr>
          <w:rFonts w:asciiTheme="minorHAnsi" w:hAnsiTheme="minorHAnsi" w:cs="Arial"/>
          <w:sz w:val="22"/>
          <w:szCs w:val="22"/>
        </w:rPr>
        <w:t>if a premises has a large amount of glass frontage in an area prone to criminal damage, the assessor may consider the risk of damage to the standard toughened glass to be high</w:t>
      </w:r>
      <w:r w:rsidR="00EE6B18" w:rsidRPr="00AE074E">
        <w:rPr>
          <w:rFonts w:asciiTheme="minorHAnsi" w:hAnsiTheme="minorHAnsi" w:cs="Arial"/>
          <w:sz w:val="22"/>
          <w:szCs w:val="22"/>
        </w:rPr>
        <w:t>.</w:t>
      </w:r>
    </w:p>
    <w:p w14:paraId="657C1F42" w14:textId="77777777" w:rsidR="00EE6B18" w:rsidRPr="00AE074E" w:rsidRDefault="00EE6B18" w:rsidP="00EA71E0">
      <w:pPr>
        <w:rPr>
          <w:rFonts w:asciiTheme="minorHAnsi" w:hAnsiTheme="minorHAnsi" w:cs="Arial"/>
          <w:sz w:val="22"/>
          <w:szCs w:val="22"/>
        </w:rPr>
      </w:pPr>
    </w:p>
    <w:p w14:paraId="65C8126C"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These would be identified risk factors that would need to be documented.</w:t>
      </w:r>
    </w:p>
    <w:p w14:paraId="4777A535" w14:textId="77777777" w:rsidR="003D7631" w:rsidRPr="00AE074E" w:rsidRDefault="003D7631" w:rsidP="00EA71E0">
      <w:pPr>
        <w:rPr>
          <w:rFonts w:asciiTheme="minorHAnsi" w:hAnsiTheme="minorHAnsi" w:cs="Arial"/>
          <w:sz w:val="22"/>
          <w:szCs w:val="22"/>
        </w:rPr>
      </w:pPr>
    </w:p>
    <w:p w14:paraId="5409B247" w14:textId="77777777" w:rsidR="003D7631" w:rsidRPr="00AE074E" w:rsidRDefault="003D7631" w:rsidP="00EA71E0">
      <w:pPr>
        <w:rPr>
          <w:rFonts w:asciiTheme="minorHAnsi" w:hAnsiTheme="minorHAnsi" w:cs="Arial"/>
          <w:b/>
          <w:sz w:val="22"/>
          <w:szCs w:val="22"/>
          <w:u w:val="single"/>
        </w:rPr>
      </w:pPr>
      <w:r w:rsidRPr="00AE074E">
        <w:rPr>
          <w:rFonts w:asciiTheme="minorHAnsi" w:hAnsiTheme="minorHAnsi" w:cs="Arial"/>
          <w:b/>
          <w:sz w:val="22"/>
          <w:szCs w:val="22"/>
          <w:u w:val="single"/>
        </w:rPr>
        <w:t>Step 4: Control measures</w:t>
      </w:r>
    </w:p>
    <w:p w14:paraId="13092756" w14:textId="77777777" w:rsidR="003D7631" w:rsidRPr="00AE074E" w:rsidRDefault="003D7631" w:rsidP="00EA71E0">
      <w:pPr>
        <w:rPr>
          <w:rFonts w:asciiTheme="minorHAnsi" w:hAnsiTheme="minorHAnsi" w:cs="Arial"/>
          <w:sz w:val="22"/>
          <w:szCs w:val="22"/>
        </w:rPr>
      </w:pPr>
    </w:p>
    <w:p w14:paraId="6136C40A"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Once the risk factors have been identified, the assessor should seek to identify control measures that would mitigate the identified risks.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 Such control measures will relate to one of the three categories of control measures mentioned above (systems, design and physical).</w:t>
      </w:r>
      <w:r w:rsidR="00CE2C32" w:rsidRPr="00AE074E">
        <w:rPr>
          <w:rFonts w:asciiTheme="minorHAnsi" w:hAnsiTheme="minorHAnsi" w:cs="Arial"/>
          <w:sz w:val="22"/>
          <w:szCs w:val="22"/>
        </w:rPr>
        <w:t xml:space="preserve"> </w:t>
      </w:r>
      <w:r w:rsidRPr="00AE074E">
        <w:rPr>
          <w:rFonts w:asciiTheme="minorHAnsi" w:hAnsiTheme="minorHAnsi" w:cs="Arial"/>
          <w:sz w:val="22"/>
          <w:szCs w:val="22"/>
        </w:rPr>
        <w:t>Some risk factors may require a combination of control measures to adequately mitigate the risk.</w:t>
      </w:r>
    </w:p>
    <w:p w14:paraId="0D0B9D83" w14:textId="77777777" w:rsidR="009C7B4F" w:rsidRPr="00AE074E" w:rsidRDefault="009C7B4F" w:rsidP="00EA71E0">
      <w:pPr>
        <w:rPr>
          <w:rFonts w:asciiTheme="minorHAnsi" w:hAnsiTheme="minorHAnsi" w:cs="Arial"/>
          <w:b/>
          <w:sz w:val="22"/>
          <w:szCs w:val="22"/>
          <w:u w:val="single"/>
        </w:rPr>
      </w:pPr>
    </w:p>
    <w:p w14:paraId="11A650F5" w14:textId="77777777" w:rsidR="003D7631" w:rsidRPr="00AE074E" w:rsidRDefault="003D7631" w:rsidP="00EA71E0">
      <w:pPr>
        <w:rPr>
          <w:rFonts w:asciiTheme="minorHAnsi" w:hAnsiTheme="minorHAnsi" w:cs="Arial"/>
          <w:b/>
          <w:sz w:val="22"/>
          <w:szCs w:val="22"/>
          <w:u w:val="single"/>
        </w:rPr>
      </w:pPr>
      <w:r w:rsidRPr="00AE074E">
        <w:rPr>
          <w:rFonts w:asciiTheme="minorHAnsi" w:hAnsiTheme="minorHAnsi" w:cs="Arial"/>
          <w:b/>
          <w:sz w:val="22"/>
          <w:szCs w:val="22"/>
          <w:u w:val="single"/>
        </w:rPr>
        <w:t>Completed assessment</w:t>
      </w:r>
    </w:p>
    <w:p w14:paraId="347C7A7B" w14:textId="77777777" w:rsidR="003D7631" w:rsidRPr="00AE074E" w:rsidRDefault="003D7631" w:rsidP="00EA71E0">
      <w:pPr>
        <w:rPr>
          <w:rFonts w:asciiTheme="minorHAnsi" w:hAnsiTheme="minorHAnsi" w:cs="Arial"/>
          <w:sz w:val="22"/>
          <w:szCs w:val="22"/>
        </w:rPr>
      </w:pPr>
    </w:p>
    <w:p w14:paraId="2673925B"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control measures must be implemented on the premises and, if applicable, staff on the premises should be trained in their use or trained on the new policy or procedure.</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The assessment must be retained and should be reviewed whenever a trigger occurs or as part of a regular review regime. </w:t>
      </w:r>
    </w:p>
    <w:p w14:paraId="3AC28673" w14:textId="77777777" w:rsidR="00EE6B18" w:rsidRPr="00AE074E" w:rsidRDefault="00EE6B18" w:rsidP="00EA71E0">
      <w:pPr>
        <w:rPr>
          <w:rFonts w:asciiTheme="minorHAnsi" w:hAnsiTheme="minorHAnsi" w:cs="Arial"/>
          <w:sz w:val="22"/>
          <w:szCs w:val="22"/>
        </w:rPr>
      </w:pPr>
    </w:p>
    <w:p w14:paraId="53ACB800" w14:textId="77777777" w:rsidR="003D7631" w:rsidRPr="00AE074E" w:rsidRDefault="003D7631" w:rsidP="00EA71E0">
      <w:pPr>
        <w:rPr>
          <w:rFonts w:asciiTheme="minorHAnsi" w:hAnsiTheme="minorHAnsi" w:cs="Arial"/>
          <w:sz w:val="22"/>
          <w:szCs w:val="22"/>
        </w:rPr>
      </w:pPr>
      <w:r w:rsidRPr="00AE074E">
        <w:rPr>
          <w:rFonts w:asciiTheme="minorHAnsi" w:hAnsiTheme="minorHAnsi" w:cs="Arial"/>
          <w:sz w:val="22"/>
          <w:szCs w:val="22"/>
        </w:rPr>
        <w:t>The Licensing Authority will assess the risks identified and the measures implemented to mitigate those risks.</w:t>
      </w:r>
      <w:r w:rsidR="00CE2C32" w:rsidRPr="00AE074E">
        <w:rPr>
          <w:rFonts w:asciiTheme="minorHAnsi" w:hAnsiTheme="minorHAnsi" w:cs="Arial"/>
          <w:sz w:val="22"/>
          <w:szCs w:val="22"/>
        </w:rPr>
        <w:t xml:space="preserve"> </w:t>
      </w:r>
      <w:r w:rsidRPr="00AE074E">
        <w:rPr>
          <w:rFonts w:asciiTheme="minorHAnsi" w:hAnsiTheme="minorHAnsi" w:cs="Arial"/>
          <w:sz w:val="22"/>
          <w:szCs w:val="22"/>
        </w:rPr>
        <w:t xml:space="preserve">When a completed assessment is provided with a new application or with a variation application, the authority will consider the assessment </w:t>
      </w:r>
      <w:proofErr w:type="gramStart"/>
      <w:r w:rsidRPr="00AE074E">
        <w:rPr>
          <w:rFonts w:asciiTheme="minorHAnsi" w:hAnsiTheme="minorHAnsi" w:cs="Arial"/>
          <w:sz w:val="22"/>
          <w:szCs w:val="22"/>
        </w:rPr>
        <w:t>in the course of</w:t>
      </w:r>
      <w:proofErr w:type="gramEnd"/>
      <w:r w:rsidRPr="00AE074E">
        <w:rPr>
          <w:rFonts w:asciiTheme="minorHAnsi" w:hAnsiTheme="minorHAnsi" w:cs="Arial"/>
          <w:sz w:val="22"/>
          <w:szCs w:val="22"/>
        </w:rPr>
        <w:t xml:space="preserve"> determining whether to grant the application or not. Some control measures identified in the assessment may be put forward as conditions to be attached to the licence to address any significant local concerns.</w:t>
      </w:r>
      <w:r w:rsidR="00CE2C32" w:rsidRPr="00AE074E">
        <w:rPr>
          <w:rFonts w:asciiTheme="minorHAnsi" w:hAnsiTheme="minorHAnsi" w:cs="Arial"/>
          <w:sz w:val="22"/>
          <w:szCs w:val="22"/>
        </w:rPr>
        <w:t xml:space="preserve"> </w:t>
      </w:r>
    </w:p>
    <w:p w14:paraId="241BCA1E" w14:textId="77777777" w:rsidR="003D7631" w:rsidRPr="00AE074E" w:rsidRDefault="003D7631" w:rsidP="00EA71E0">
      <w:pPr>
        <w:rPr>
          <w:rFonts w:asciiTheme="minorHAnsi" w:hAnsiTheme="minorHAnsi" w:cs="Arial"/>
          <w:b/>
          <w:bCs/>
          <w:sz w:val="22"/>
          <w:szCs w:val="22"/>
        </w:rPr>
      </w:pPr>
    </w:p>
    <w:p w14:paraId="5925ACE0" w14:textId="77777777" w:rsidR="007844DE" w:rsidRPr="00AE074E" w:rsidRDefault="007844DE">
      <w:pPr>
        <w:widowControl/>
        <w:autoSpaceDE/>
        <w:autoSpaceDN/>
        <w:adjustRightInd/>
        <w:rPr>
          <w:rFonts w:asciiTheme="minorHAnsi" w:hAnsiTheme="minorHAnsi" w:cs="Arial"/>
          <w:b/>
          <w:bCs/>
          <w:sz w:val="22"/>
          <w:szCs w:val="22"/>
        </w:rPr>
      </w:pPr>
      <w:r w:rsidRPr="00AE074E">
        <w:rPr>
          <w:rFonts w:asciiTheme="minorHAnsi" w:hAnsiTheme="minorHAnsi" w:cs="Arial"/>
          <w:b/>
          <w:bCs/>
          <w:sz w:val="22"/>
          <w:szCs w:val="22"/>
        </w:rPr>
        <w:br w:type="page"/>
      </w:r>
    </w:p>
    <w:p w14:paraId="1565EE43" w14:textId="77777777" w:rsidR="00AA362D" w:rsidRPr="00AE074E" w:rsidRDefault="00AA362D" w:rsidP="00187148">
      <w:pPr>
        <w:jc w:val="center"/>
        <w:rPr>
          <w:rFonts w:asciiTheme="minorHAnsi" w:hAnsiTheme="minorHAnsi" w:cs="Arial"/>
          <w:b/>
          <w:color w:val="000000"/>
          <w:sz w:val="22"/>
          <w:szCs w:val="22"/>
          <w:lang w:eastAsia="en-US"/>
        </w:rPr>
      </w:pPr>
    </w:p>
    <w:p w14:paraId="02722E80" w14:textId="77777777" w:rsidR="00AA362D" w:rsidRPr="00AE074E" w:rsidRDefault="00AA362D" w:rsidP="00187148">
      <w:pPr>
        <w:jc w:val="center"/>
        <w:rPr>
          <w:rFonts w:asciiTheme="minorHAnsi" w:hAnsiTheme="minorHAnsi" w:cs="Arial"/>
          <w:b/>
          <w:color w:val="000000"/>
          <w:sz w:val="22"/>
          <w:szCs w:val="22"/>
          <w:lang w:eastAsia="en-US"/>
        </w:rPr>
      </w:pPr>
    </w:p>
    <w:p w14:paraId="716E93C7" w14:textId="77777777" w:rsidR="00302D85" w:rsidRPr="00774E1D" w:rsidRDefault="00646BC9" w:rsidP="00774E1D">
      <w:pPr>
        <w:jc w:val="center"/>
        <w:rPr>
          <w:rFonts w:asciiTheme="minorHAnsi" w:hAnsiTheme="minorHAnsi" w:cs="Arial"/>
          <w:b/>
          <w:color w:val="000000"/>
          <w:sz w:val="22"/>
          <w:szCs w:val="22"/>
          <w:lang w:eastAsia="en-US"/>
        </w:rPr>
      </w:pPr>
      <w:r>
        <w:rPr>
          <w:rFonts w:asciiTheme="minorHAnsi" w:hAnsiTheme="minorHAnsi"/>
          <w:b/>
        </w:rPr>
        <w:t>Appendix F</w:t>
      </w:r>
      <w:r w:rsidR="00302D85" w:rsidRPr="00774E1D">
        <w:rPr>
          <w:rFonts w:asciiTheme="minorHAnsi" w:hAnsiTheme="minorHAnsi"/>
          <w:b/>
        </w:rPr>
        <w:t>: Local Area Risk Assessment</w:t>
      </w:r>
    </w:p>
    <w:p w14:paraId="3A282ABD" w14:textId="77777777" w:rsidR="00302D85" w:rsidRPr="00AE074E" w:rsidRDefault="00302D85" w:rsidP="00302D85">
      <w:pPr>
        <w:widowControl/>
        <w:autoSpaceDE/>
        <w:autoSpaceDN/>
        <w:adjustRightInd/>
        <w:jc w:val="center"/>
        <w:rPr>
          <w:rFonts w:asciiTheme="minorHAnsi" w:hAnsiTheme="minorHAnsi" w:cs="Arial"/>
          <w:b/>
          <w:color w:val="000000"/>
          <w:sz w:val="22"/>
          <w:szCs w:val="22"/>
          <w:lang w:eastAsia="en-US"/>
        </w:rPr>
      </w:pPr>
    </w:p>
    <w:p w14:paraId="31FC5F5D" w14:textId="77777777" w:rsidR="0076524A" w:rsidRPr="00AE074E" w:rsidRDefault="00EE6B18" w:rsidP="00302D85">
      <w:pPr>
        <w:widowControl/>
        <w:autoSpaceDE/>
        <w:autoSpaceDN/>
        <w:adjustRightInd/>
        <w:jc w:val="center"/>
        <w:rPr>
          <w:rFonts w:asciiTheme="minorHAnsi" w:hAnsiTheme="minorHAnsi" w:cs="Arial"/>
          <w:b/>
          <w:bCs/>
          <w:sz w:val="22"/>
          <w:szCs w:val="22"/>
        </w:rPr>
      </w:pPr>
      <w:r w:rsidRPr="00AE074E">
        <w:rPr>
          <w:rFonts w:asciiTheme="minorHAnsi" w:hAnsiTheme="minorHAnsi" w:cs="Arial"/>
          <w:b/>
          <w:bCs/>
          <w:sz w:val="22"/>
          <w:szCs w:val="22"/>
        </w:rPr>
        <w:t>SOUTH STAFFORDSHIRE</w:t>
      </w:r>
      <w:r w:rsidR="0076524A" w:rsidRPr="00AE074E">
        <w:rPr>
          <w:rFonts w:asciiTheme="minorHAnsi" w:hAnsiTheme="minorHAnsi" w:cs="Arial"/>
          <w:b/>
          <w:bCs/>
          <w:sz w:val="22"/>
          <w:szCs w:val="22"/>
        </w:rPr>
        <w:t xml:space="preserve"> </w:t>
      </w:r>
      <w:r w:rsidR="007B0C27" w:rsidRPr="00AE074E">
        <w:rPr>
          <w:rFonts w:asciiTheme="minorHAnsi" w:hAnsiTheme="minorHAnsi" w:cs="Arial"/>
          <w:b/>
          <w:bCs/>
          <w:sz w:val="22"/>
          <w:szCs w:val="22"/>
        </w:rPr>
        <w:t>COUNCIL</w:t>
      </w:r>
    </w:p>
    <w:p w14:paraId="39E3504C" w14:textId="77777777" w:rsidR="0076524A" w:rsidRPr="00AE074E" w:rsidRDefault="007844DE" w:rsidP="007844DE">
      <w:pPr>
        <w:pStyle w:val="FormText"/>
        <w:jc w:val="center"/>
        <w:rPr>
          <w:rFonts w:asciiTheme="minorHAnsi" w:hAnsiTheme="minorHAnsi" w:cs="Arial"/>
          <w:b/>
          <w:bCs/>
          <w:sz w:val="22"/>
          <w:szCs w:val="22"/>
        </w:rPr>
      </w:pPr>
      <w:r w:rsidRPr="00AE074E">
        <w:rPr>
          <w:rFonts w:asciiTheme="minorHAnsi" w:hAnsiTheme="minorHAnsi" w:cs="Arial"/>
          <w:b/>
          <w:bCs/>
          <w:sz w:val="22"/>
          <w:szCs w:val="22"/>
        </w:rPr>
        <w:t xml:space="preserve">Gambling </w:t>
      </w:r>
      <w:r w:rsidR="0076524A" w:rsidRPr="00AE074E">
        <w:rPr>
          <w:rFonts w:asciiTheme="minorHAnsi" w:hAnsiTheme="minorHAnsi" w:cs="Arial"/>
          <w:b/>
          <w:bCs/>
          <w:sz w:val="22"/>
          <w:szCs w:val="22"/>
        </w:rPr>
        <w:t xml:space="preserve">Local </w:t>
      </w:r>
      <w:r w:rsidRPr="00AE074E">
        <w:rPr>
          <w:rFonts w:asciiTheme="minorHAnsi" w:hAnsiTheme="minorHAnsi" w:cs="Arial"/>
          <w:b/>
          <w:bCs/>
          <w:sz w:val="22"/>
          <w:szCs w:val="22"/>
        </w:rPr>
        <w:t xml:space="preserve">Area </w:t>
      </w:r>
      <w:r w:rsidR="0076524A" w:rsidRPr="00AE074E">
        <w:rPr>
          <w:rFonts w:asciiTheme="minorHAnsi" w:hAnsiTheme="minorHAnsi" w:cs="Arial"/>
          <w:b/>
          <w:bCs/>
          <w:sz w:val="22"/>
          <w:szCs w:val="22"/>
        </w:rPr>
        <w:t>Risk Assessment</w:t>
      </w:r>
    </w:p>
    <w:p w14:paraId="608C4175" w14:textId="77777777" w:rsidR="0076524A" w:rsidRPr="00AE074E" w:rsidRDefault="0076524A" w:rsidP="00EA71E0">
      <w:pPr>
        <w:pStyle w:val="FormText"/>
        <w:rPr>
          <w:rFonts w:asciiTheme="minorHAnsi" w:hAnsiTheme="minorHAnsi" w:cs="Arial"/>
          <w:b/>
          <w:bCs/>
          <w:sz w:val="22"/>
          <w:szCs w:val="22"/>
        </w:rPr>
      </w:pPr>
    </w:p>
    <w:tbl>
      <w:tblPr>
        <w:tblW w:w="9108" w:type="dxa"/>
        <w:tblBorders>
          <w:top w:val="nil"/>
          <w:left w:val="nil"/>
          <w:bottom w:val="nil"/>
          <w:right w:val="nil"/>
        </w:tblBorders>
        <w:tblLayout w:type="fixed"/>
        <w:tblLook w:val="0000" w:firstRow="0" w:lastRow="0" w:firstColumn="0" w:lastColumn="0" w:noHBand="0" w:noVBand="0"/>
      </w:tblPr>
      <w:tblGrid>
        <w:gridCol w:w="5499"/>
        <w:gridCol w:w="3609"/>
      </w:tblGrid>
      <w:tr w:rsidR="0076524A" w:rsidRPr="00AE074E" w14:paraId="7F83767A" w14:textId="77777777" w:rsidTr="00181F06">
        <w:trPr>
          <w:trHeight w:val="581"/>
        </w:trPr>
        <w:tc>
          <w:tcPr>
            <w:tcW w:w="5499" w:type="dxa"/>
          </w:tcPr>
          <w:p w14:paraId="7FB81B23" w14:textId="77777777" w:rsidR="0076524A" w:rsidRPr="00AE074E" w:rsidRDefault="0076524A" w:rsidP="00EA71E0">
            <w:pPr>
              <w:pStyle w:val="Default"/>
              <w:rPr>
                <w:rFonts w:asciiTheme="minorHAnsi" w:hAnsiTheme="minorHAnsi"/>
                <w:sz w:val="22"/>
                <w:szCs w:val="22"/>
              </w:rPr>
            </w:pPr>
            <w:r w:rsidRPr="00AE074E">
              <w:rPr>
                <w:rFonts w:asciiTheme="minorHAnsi" w:hAnsiTheme="minorHAnsi"/>
                <w:b/>
                <w:bCs/>
                <w:sz w:val="22"/>
                <w:szCs w:val="22"/>
              </w:rPr>
              <w:t xml:space="preserve">Premises Name: </w:t>
            </w:r>
          </w:p>
        </w:tc>
        <w:tc>
          <w:tcPr>
            <w:tcW w:w="3609" w:type="dxa"/>
          </w:tcPr>
          <w:p w14:paraId="54F614A9" w14:textId="77777777" w:rsidR="0076524A" w:rsidRPr="00AE074E" w:rsidRDefault="0076524A" w:rsidP="00EA71E0">
            <w:pPr>
              <w:pStyle w:val="Default"/>
              <w:rPr>
                <w:rFonts w:asciiTheme="minorHAnsi" w:hAnsiTheme="minorHAnsi"/>
                <w:sz w:val="22"/>
                <w:szCs w:val="22"/>
              </w:rPr>
            </w:pPr>
            <w:r w:rsidRPr="00AE074E">
              <w:rPr>
                <w:rFonts w:asciiTheme="minorHAnsi" w:hAnsiTheme="minorHAnsi"/>
                <w:b/>
                <w:bCs/>
                <w:sz w:val="22"/>
                <w:szCs w:val="22"/>
              </w:rPr>
              <w:t xml:space="preserve">Premises Licence Number (If Applicable): </w:t>
            </w:r>
          </w:p>
        </w:tc>
      </w:tr>
      <w:tr w:rsidR="0076524A" w:rsidRPr="00AE074E" w14:paraId="4DA6B554" w14:textId="77777777" w:rsidTr="00181F06">
        <w:trPr>
          <w:trHeight w:val="305"/>
        </w:trPr>
        <w:tc>
          <w:tcPr>
            <w:tcW w:w="9108" w:type="dxa"/>
            <w:gridSpan w:val="2"/>
          </w:tcPr>
          <w:p w14:paraId="7165136A" w14:textId="77777777" w:rsidR="0076524A" w:rsidRPr="00AE074E" w:rsidRDefault="0076524A" w:rsidP="00EA71E0">
            <w:pPr>
              <w:pStyle w:val="Default"/>
              <w:rPr>
                <w:rFonts w:asciiTheme="minorHAnsi" w:hAnsiTheme="minorHAnsi"/>
                <w:sz w:val="22"/>
                <w:szCs w:val="22"/>
              </w:rPr>
            </w:pPr>
            <w:r w:rsidRPr="00AE074E">
              <w:rPr>
                <w:rFonts w:asciiTheme="minorHAnsi" w:hAnsiTheme="minorHAnsi"/>
                <w:b/>
                <w:bCs/>
                <w:sz w:val="22"/>
                <w:szCs w:val="22"/>
              </w:rPr>
              <w:t xml:space="preserve">Premises Address: </w:t>
            </w:r>
          </w:p>
        </w:tc>
      </w:tr>
      <w:tr w:rsidR="0076524A" w:rsidRPr="00AE074E" w14:paraId="52B0A862" w14:textId="77777777" w:rsidTr="00181F06">
        <w:trPr>
          <w:trHeight w:val="167"/>
        </w:trPr>
        <w:tc>
          <w:tcPr>
            <w:tcW w:w="9108" w:type="dxa"/>
            <w:gridSpan w:val="2"/>
          </w:tcPr>
          <w:p w14:paraId="0F87400B" w14:textId="77777777" w:rsidR="0076524A" w:rsidRPr="00AE074E" w:rsidRDefault="0076524A" w:rsidP="00EA71E0">
            <w:pPr>
              <w:pStyle w:val="Default"/>
              <w:rPr>
                <w:rFonts w:asciiTheme="minorHAnsi" w:hAnsiTheme="minorHAnsi"/>
                <w:sz w:val="22"/>
                <w:szCs w:val="22"/>
              </w:rPr>
            </w:pPr>
            <w:smartTag w:uri="mitelunifiedcommunicatorsmarttag/smarttagmodule" w:element="MySmartTag">
              <w:r w:rsidRPr="00AE074E">
                <w:rPr>
                  <w:rFonts w:asciiTheme="minorHAnsi" w:hAnsiTheme="minorHAnsi"/>
                  <w:b/>
                  <w:bCs/>
                  <w:sz w:val="22"/>
                  <w:szCs w:val="22"/>
                </w:rPr>
                <w:t>Post Code</w:t>
              </w:r>
            </w:smartTag>
            <w:r w:rsidRPr="00AE074E">
              <w:rPr>
                <w:rFonts w:asciiTheme="minorHAnsi" w:hAnsiTheme="minorHAnsi"/>
                <w:b/>
                <w:bCs/>
                <w:sz w:val="22"/>
                <w:szCs w:val="22"/>
              </w:rPr>
              <w:t xml:space="preserve">: </w:t>
            </w:r>
          </w:p>
        </w:tc>
      </w:tr>
      <w:tr w:rsidR="0076524A" w:rsidRPr="00AE074E" w14:paraId="3ACEB21F" w14:textId="77777777" w:rsidTr="00181F06">
        <w:trPr>
          <w:trHeight w:val="167"/>
        </w:trPr>
        <w:tc>
          <w:tcPr>
            <w:tcW w:w="9108" w:type="dxa"/>
            <w:gridSpan w:val="2"/>
          </w:tcPr>
          <w:p w14:paraId="5E388EE4" w14:textId="77777777" w:rsidR="0076524A" w:rsidRPr="00AE074E" w:rsidRDefault="0076524A" w:rsidP="00EA71E0">
            <w:pPr>
              <w:pStyle w:val="Default"/>
              <w:rPr>
                <w:rFonts w:asciiTheme="minorHAnsi" w:hAnsiTheme="minorHAnsi"/>
                <w:sz w:val="22"/>
                <w:szCs w:val="22"/>
              </w:rPr>
            </w:pPr>
            <w:r w:rsidRPr="00AE074E">
              <w:rPr>
                <w:rFonts w:asciiTheme="minorHAnsi" w:hAnsiTheme="minorHAnsi"/>
                <w:b/>
                <w:bCs/>
                <w:sz w:val="22"/>
                <w:szCs w:val="22"/>
              </w:rPr>
              <w:t xml:space="preserve">Category of gambling premises licence: </w:t>
            </w:r>
          </w:p>
        </w:tc>
      </w:tr>
      <w:tr w:rsidR="0076524A" w:rsidRPr="00AE074E" w14:paraId="1AE8B3EA" w14:textId="77777777" w:rsidTr="00181F06">
        <w:trPr>
          <w:trHeight w:val="167"/>
        </w:trPr>
        <w:tc>
          <w:tcPr>
            <w:tcW w:w="9108" w:type="dxa"/>
            <w:gridSpan w:val="2"/>
          </w:tcPr>
          <w:p w14:paraId="26941B51" w14:textId="77777777" w:rsidR="0076524A" w:rsidRPr="00AE074E" w:rsidRDefault="0076524A" w:rsidP="00EA71E0">
            <w:pPr>
              <w:pStyle w:val="Default"/>
              <w:rPr>
                <w:rFonts w:asciiTheme="minorHAnsi" w:hAnsiTheme="minorHAnsi"/>
                <w:sz w:val="22"/>
                <w:szCs w:val="22"/>
              </w:rPr>
            </w:pPr>
            <w:r w:rsidRPr="00AE074E">
              <w:rPr>
                <w:rFonts w:asciiTheme="minorHAnsi" w:hAnsiTheme="minorHAnsi"/>
                <w:b/>
                <w:bCs/>
                <w:sz w:val="22"/>
                <w:szCs w:val="22"/>
              </w:rPr>
              <w:t xml:space="preserve">Name of person completing the assessment: </w:t>
            </w:r>
          </w:p>
        </w:tc>
      </w:tr>
      <w:tr w:rsidR="0076524A" w:rsidRPr="00AE074E" w14:paraId="10C2B3CD" w14:textId="77777777" w:rsidTr="00181F06">
        <w:trPr>
          <w:trHeight w:val="167"/>
        </w:trPr>
        <w:tc>
          <w:tcPr>
            <w:tcW w:w="9108" w:type="dxa"/>
            <w:gridSpan w:val="2"/>
          </w:tcPr>
          <w:p w14:paraId="6C4AE867" w14:textId="77777777" w:rsidR="0076524A" w:rsidRPr="00AE074E" w:rsidRDefault="0076524A" w:rsidP="00EA71E0">
            <w:pPr>
              <w:pStyle w:val="Default"/>
              <w:rPr>
                <w:rFonts w:asciiTheme="minorHAnsi" w:hAnsiTheme="minorHAnsi"/>
                <w:b/>
                <w:bCs/>
                <w:sz w:val="22"/>
                <w:szCs w:val="22"/>
              </w:rPr>
            </w:pPr>
            <w:r w:rsidRPr="00AE074E">
              <w:rPr>
                <w:rFonts w:asciiTheme="minorHAnsi" w:hAnsiTheme="minorHAnsi"/>
                <w:b/>
                <w:bCs/>
                <w:sz w:val="22"/>
                <w:szCs w:val="22"/>
              </w:rPr>
              <w:t>Date original assessment carried out:</w:t>
            </w:r>
          </w:p>
        </w:tc>
      </w:tr>
      <w:tr w:rsidR="0076524A" w:rsidRPr="00AE074E" w14:paraId="62E1034A" w14:textId="77777777" w:rsidTr="00181F06">
        <w:trPr>
          <w:trHeight w:val="167"/>
        </w:trPr>
        <w:tc>
          <w:tcPr>
            <w:tcW w:w="9108" w:type="dxa"/>
            <w:gridSpan w:val="2"/>
          </w:tcPr>
          <w:p w14:paraId="18788708" w14:textId="77777777" w:rsidR="0076524A" w:rsidRPr="00AE074E" w:rsidRDefault="0076524A" w:rsidP="00EA71E0">
            <w:pPr>
              <w:pStyle w:val="Default"/>
              <w:rPr>
                <w:rFonts w:asciiTheme="minorHAnsi" w:hAnsiTheme="minorHAnsi"/>
                <w:sz w:val="22"/>
                <w:szCs w:val="22"/>
              </w:rPr>
            </w:pPr>
          </w:p>
        </w:tc>
      </w:tr>
    </w:tbl>
    <w:p w14:paraId="6D480F5D" w14:textId="77777777" w:rsidR="0076524A" w:rsidRPr="00AE074E" w:rsidRDefault="0076524A" w:rsidP="00EA71E0">
      <w:pPr>
        <w:pStyle w:val="Default"/>
        <w:rPr>
          <w:rFonts w:asciiTheme="minorHAnsi" w:hAnsiTheme="minorHAnsi"/>
          <w:sz w:val="22"/>
          <w:szCs w:val="22"/>
        </w:rPr>
      </w:pPr>
      <w:r w:rsidRPr="00AE074E">
        <w:rPr>
          <w:rFonts w:asciiTheme="minorHAnsi" w:hAnsiTheme="minorHAnsi"/>
          <w:sz w:val="22"/>
          <w:szCs w:val="22"/>
        </w:rPr>
        <w:t xml:space="preserve">This risk assessment must be completed for all new premises or when the premises licence is varied. The assessment must also be reviewed when there are any significant changes to either the local circumstances and/or the premises. </w:t>
      </w:r>
    </w:p>
    <w:p w14:paraId="008248B1" w14:textId="77777777" w:rsidR="0076524A" w:rsidRPr="00AE074E" w:rsidRDefault="0076524A" w:rsidP="00EA71E0">
      <w:pPr>
        <w:pStyle w:val="FormText"/>
        <w:rPr>
          <w:rFonts w:asciiTheme="minorHAnsi" w:hAnsiTheme="minorHAnsi" w:cs="Arial"/>
          <w:sz w:val="22"/>
          <w:szCs w:val="22"/>
        </w:rPr>
      </w:pPr>
    </w:p>
    <w:p w14:paraId="212B62FA" w14:textId="77777777" w:rsidR="0076524A" w:rsidRPr="00AE074E" w:rsidRDefault="0076524A" w:rsidP="00EA71E0">
      <w:pPr>
        <w:pStyle w:val="Default"/>
        <w:rPr>
          <w:rFonts w:asciiTheme="minorHAnsi" w:hAnsiTheme="minorHAnsi"/>
          <w:sz w:val="22"/>
          <w:szCs w:val="22"/>
        </w:rPr>
      </w:pPr>
      <w:r w:rsidRPr="00AE074E">
        <w:rPr>
          <w:rFonts w:asciiTheme="minorHAnsi" w:hAnsiTheme="minorHAnsi"/>
          <w:sz w:val="22"/>
          <w:szCs w:val="22"/>
        </w:rPr>
        <w:t xml:space="preserve">Complete </w:t>
      </w:r>
      <w:r w:rsidRPr="00AE074E">
        <w:rPr>
          <w:rFonts w:asciiTheme="minorHAnsi" w:hAnsiTheme="minorHAnsi"/>
          <w:b/>
          <w:sz w:val="22"/>
          <w:szCs w:val="22"/>
        </w:rPr>
        <w:t>a) - c)</w:t>
      </w:r>
      <w:r w:rsidRPr="00AE074E">
        <w:rPr>
          <w:rFonts w:asciiTheme="minorHAnsi" w:hAnsiTheme="minorHAnsi"/>
          <w:sz w:val="22"/>
          <w:szCs w:val="22"/>
        </w:rPr>
        <w:t xml:space="preserve"> with areas that may pose a risk to the licensing objectives by virtue of the provision of gambling facilities at the premises having regard to Local Area, Gambling Operation and premises design.</w:t>
      </w:r>
    </w:p>
    <w:p w14:paraId="1880DEE6" w14:textId="77777777" w:rsidR="0076524A" w:rsidRPr="00AE074E" w:rsidRDefault="0076524A" w:rsidP="00EA71E0">
      <w:pPr>
        <w:pStyle w:val="FormText"/>
        <w:rPr>
          <w:rFonts w:asciiTheme="minorHAnsi" w:hAnsiTheme="minorHAnsi" w:cs="Arial"/>
          <w:sz w:val="22"/>
          <w:szCs w:val="22"/>
        </w:rPr>
      </w:pPr>
    </w:p>
    <w:p w14:paraId="22F3E6E0" w14:textId="77777777" w:rsidR="0076524A" w:rsidRPr="00AE074E" w:rsidRDefault="0076524A" w:rsidP="00EA71E0">
      <w:pPr>
        <w:pStyle w:val="Default"/>
        <w:rPr>
          <w:rFonts w:asciiTheme="minorHAnsi" w:hAnsiTheme="minorHAnsi"/>
          <w:sz w:val="22"/>
          <w:szCs w:val="22"/>
        </w:rPr>
      </w:pPr>
      <w:r w:rsidRPr="00AE074E">
        <w:rPr>
          <w:rFonts w:asciiTheme="minorHAnsi" w:hAnsiTheme="minorHAnsi"/>
          <w:b/>
          <w:bCs/>
          <w:sz w:val="22"/>
          <w:szCs w:val="22"/>
        </w:rPr>
        <w:t xml:space="preserve">a) </w:t>
      </w:r>
      <w:r w:rsidRPr="00AE074E">
        <w:rPr>
          <w:rFonts w:asciiTheme="minorHAnsi" w:hAnsiTheme="minorHAnsi"/>
          <w:bCs/>
          <w:sz w:val="22"/>
          <w:szCs w:val="22"/>
        </w:rPr>
        <w:t>P</w:t>
      </w:r>
      <w:r w:rsidRPr="00AE074E">
        <w:rPr>
          <w:rFonts w:asciiTheme="minorHAnsi" w:hAnsiTheme="minorHAnsi"/>
          <w:sz w:val="22"/>
          <w:szCs w:val="22"/>
        </w:rPr>
        <w:t xml:space="preserve">reventing gambling from being a source of crime or disorder, being associated with crime or disorder or being used to support crime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330"/>
      </w:tblGrid>
      <w:tr w:rsidR="0076524A" w:rsidRPr="00AE074E" w14:paraId="5E9AE64F" w14:textId="77777777" w:rsidTr="00181F06">
        <w:trPr>
          <w:trHeight w:val="2016"/>
        </w:trPr>
        <w:tc>
          <w:tcPr>
            <w:tcW w:w="5000" w:type="pct"/>
            <w:tcBorders>
              <w:top w:val="single" w:sz="12" w:space="0" w:color="auto"/>
              <w:left w:val="single" w:sz="12" w:space="0" w:color="auto"/>
              <w:bottom w:val="single" w:sz="12" w:space="0" w:color="auto"/>
              <w:right w:val="single" w:sz="12" w:space="0" w:color="auto"/>
            </w:tcBorders>
          </w:tcPr>
          <w:p w14:paraId="01ECDBE2" w14:textId="77777777" w:rsidR="0076524A" w:rsidRPr="00AE074E" w:rsidRDefault="0076524A" w:rsidP="00EA71E0">
            <w:pPr>
              <w:pStyle w:val="FormText"/>
              <w:rPr>
                <w:rFonts w:asciiTheme="minorHAnsi" w:hAnsiTheme="minorHAnsi" w:cs="Arial"/>
                <w:sz w:val="22"/>
                <w:szCs w:val="22"/>
              </w:rPr>
            </w:pPr>
            <w:r w:rsidRPr="00AE074E">
              <w:rPr>
                <w:rFonts w:asciiTheme="minorHAnsi" w:hAnsiTheme="minorHAnsi" w:cs="Arial"/>
                <w:sz w:val="22"/>
                <w:szCs w:val="22"/>
              </w:rPr>
              <w:fldChar w:fldCharType="begin">
                <w:ffData>
                  <w:name w:val="Text37"/>
                  <w:enabled/>
                  <w:calcOnExit w:val="0"/>
                  <w:textInput/>
                </w:ffData>
              </w:fldChar>
            </w:r>
            <w:r w:rsidRPr="00AE074E">
              <w:rPr>
                <w:rFonts w:asciiTheme="minorHAnsi" w:hAnsiTheme="minorHAnsi" w:cs="Arial"/>
                <w:sz w:val="22"/>
                <w:szCs w:val="22"/>
              </w:rPr>
              <w:instrText xml:space="preserve"> FORMTEXT </w:instrText>
            </w:r>
            <w:r w:rsidRPr="00AE074E">
              <w:rPr>
                <w:rFonts w:asciiTheme="minorHAnsi" w:hAnsiTheme="minorHAnsi" w:cs="Arial"/>
                <w:sz w:val="22"/>
                <w:szCs w:val="22"/>
              </w:rPr>
            </w:r>
            <w:r w:rsidRPr="00AE074E">
              <w:rPr>
                <w:rFonts w:asciiTheme="minorHAnsi" w:hAnsiTheme="minorHAnsi" w:cs="Arial"/>
                <w:sz w:val="22"/>
                <w:szCs w:val="22"/>
              </w:rPr>
              <w:fldChar w:fldCharType="separate"/>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sz w:val="22"/>
                <w:szCs w:val="22"/>
              </w:rPr>
              <w:fldChar w:fldCharType="end"/>
            </w:r>
          </w:p>
          <w:p w14:paraId="76BC2748" w14:textId="77777777" w:rsidR="0076524A" w:rsidRPr="00AE074E" w:rsidRDefault="0076524A" w:rsidP="00EA71E0">
            <w:pPr>
              <w:pStyle w:val="FormText"/>
              <w:rPr>
                <w:rFonts w:asciiTheme="minorHAnsi" w:hAnsiTheme="minorHAnsi" w:cs="Arial"/>
                <w:sz w:val="22"/>
                <w:szCs w:val="22"/>
              </w:rPr>
            </w:pPr>
          </w:p>
          <w:p w14:paraId="2B3BE3DE" w14:textId="77777777" w:rsidR="0076524A" w:rsidRPr="00AE074E" w:rsidRDefault="0076524A" w:rsidP="00EA71E0">
            <w:pPr>
              <w:pStyle w:val="FormText"/>
              <w:rPr>
                <w:rFonts w:asciiTheme="minorHAnsi" w:hAnsiTheme="minorHAnsi" w:cs="Arial"/>
                <w:sz w:val="22"/>
                <w:szCs w:val="22"/>
              </w:rPr>
            </w:pPr>
          </w:p>
          <w:p w14:paraId="33A18168" w14:textId="77777777" w:rsidR="0076524A" w:rsidRPr="00AE074E" w:rsidRDefault="0076524A" w:rsidP="00EA71E0">
            <w:pPr>
              <w:pStyle w:val="FormText"/>
              <w:rPr>
                <w:rFonts w:asciiTheme="minorHAnsi" w:hAnsiTheme="minorHAnsi" w:cs="Arial"/>
                <w:sz w:val="22"/>
                <w:szCs w:val="22"/>
              </w:rPr>
            </w:pPr>
          </w:p>
          <w:p w14:paraId="55EE50BE" w14:textId="77777777" w:rsidR="0076524A" w:rsidRPr="00AE074E" w:rsidRDefault="0076524A" w:rsidP="00EA71E0">
            <w:pPr>
              <w:pStyle w:val="FormText"/>
              <w:rPr>
                <w:rFonts w:asciiTheme="minorHAnsi" w:hAnsiTheme="minorHAnsi" w:cs="Arial"/>
                <w:sz w:val="22"/>
                <w:szCs w:val="22"/>
              </w:rPr>
            </w:pPr>
          </w:p>
          <w:p w14:paraId="329C5A52" w14:textId="77777777" w:rsidR="0076524A" w:rsidRPr="00AE074E" w:rsidRDefault="0076524A" w:rsidP="00EA71E0">
            <w:pPr>
              <w:pStyle w:val="FormText"/>
              <w:rPr>
                <w:rFonts w:asciiTheme="minorHAnsi" w:hAnsiTheme="minorHAnsi" w:cs="Arial"/>
                <w:sz w:val="22"/>
                <w:szCs w:val="22"/>
              </w:rPr>
            </w:pPr>
          </w:p>
          <w:p w14:paraId="3341D8B4" w14:textId="77777777" w:rsidR="0076524A" w:rsidRPr="00AE074E" w:rsidRDefault="0076524A" w:rsidP="00EA71E0">
            <w:pPr>
              <w:pStyle w:val="FormText"/>
              <w:rPr>
                <w:rFonts w:asciiTheme="minorHAnsi" w:hAnsiTheme="minorHAnsi" w:cs="Arial"/>
                <w:sz w:val="22"/>
                <w:szCs w:val="22"/>
              </w:rPr>
            </w:pPr>
          </w:p>
          <w:p w14:paraId="00232DDD" w14:textId="77777777" w:rsidR="0076524A" w:rsidRPr="00AE074E" w:rsidRDefault="0076524A" w:rsidP="00EA71E0">
            <w:pPr>
              <w:pStyle w:val="FormText"/>
              <w:rPr>
                <w:rFonts w:asciiTheme="minorHAnsi" w:hAnsiTheme="minorHAnsi" w:cs="Arial"/>
                <w:sz w:val="22"/>
                <w:szCs w:val="22"/>
              </w:rPr>
            </w:pPr>
          </w:p>
          <w:p w14:paraId="60A31ACD" w14:textId="77777777" w:rsidR="0076524A" w:rsidRPr="00AE074E" w:rsidRDefault="0076524A" w:rsidP="00EA71E0">
            <w:pPr>
              <w:pStyle w:val="FormText"/>
              <w:rPr>
                <w:rFonts w:asciiTheme="minorHAnsi" w:hAnsiTheme="minorHAnsi" w:cs="Arial"/>
                <w:sz w:val="22"/>
                <w:szCs w:val="22"/>
              </w:rPr>
            </w:pPr>
          </w:p>
          <w:p w14:paraId="6C48080F" w14:textId="77777777" w:rsidR="0076524A" w:rsidRPr="00AE074E" w:rsidRDefault="0076524A" w:rsidP="00EA71E0">
            <w:pPr>
              <w:pStyle w:val="FormText"/>
              <w:rPr>
                <w:rFonts w:asciiTheme="minorHAnsi" w:hAnsiTheme="minorHAnsi" w:cs="Arial"/>
                <w:sz w:val="22"/>
                <w:szCs w:val="22"/>
              </w:rPr>
            </w:pPr>
          </w:p>
          <w:p w14:paraId="226A0AA8" w14:textId="77777777" w:rsidR="0076524A" w:rsidRPr="00AE074E" w:rsidRDefault="0076524A" w:rsidP="00EA71E0">
            <w:pPr>
              <w:pStyle w:val="FormText"/>
              <w:rPr>
                <w:rFonts w:asciiTheme="minorHAnsi" w:hAnsiTheme="minorHAnsi" w:cs="Arial"/>
                <w:sz w:val="22"/>
                <w:szCs w:val="22"/>
              </w:rPr>
            </w:pPr>
          </w:p>
          <w:p w14:paraId="59279563" w14:textId="77777777" w:rsidR="0076524A" w:rsidRPr="00AE074E" w:rsidRDefault="0076524A" w:rsidP="00EA71E0">
            <w:pPr>
              <w:pStyle w:val="FormText"/>
              <w:rPr>
                <w:rFonts w:asciiTheme="minorHAnsi" w:hAnsiTheme="minorHAnsi" w:cs="Arial"/>
                <w:sz w:val="22"/>
                <w:szCs w:val="22"/>
              </w:rPr>
            </w:pPr>
          </w:p>
        </w:tc>
      </w:tr>
    </w:tbl>
    <w:p w14:paraId="77823B63" w14:textId="77777777" w:rsidR="0076524A" w:rsidRPr="00AE074E" w:rsidRDefault="0076524A" w:rsidP="00EA71E0">
      <w:pPr>
        <w:pStyle w:val="FormText"/>
        <w:rPr>
          <w:rFonts w:asciiTheme="minorHAnsi" w:hAnsiTheme="minorHAnsi" w:cs="Arial"/>
          <w:sz w:val="22"/>
          <w:szCs w:val="22"/>
        </w:rPr>
      </w:pPr>
    </w:p>
    <w:p w14:paraId="5A2D4B3C" w14:textId="77777777" w:rsidR="0076524A" w:rsidRPr="00AE074E" w:rsidRDefault="0076524A" w:rsidP="00EA71E0">
      <w:pPr>
        <w:pStyle w:val="Default"/>
        <w:rPr>
          <w:rFonts w:asciiTheme="minorHAnsi" w:hAnsiTheme="minorHAnsi"/>
          <w:b/>
          <w:sz w:val="22"/>
          <w:szCs w:val="22"/>
        </w:rPr>
      </w:pPr>
      <w:r w:rsidRPr="00AE074E">
        <w:rPr>
          <w:rFonts w:asciiTheme="minorHAnsi" w:hAnsiTheme="minorHAnsi"/>
          <w:b/>
          <w:bCs/>
          <w:sz w:val="22"/>
          <w:szCs w:val="22"/>
        </w:rPr>
        <w:t xml:space="preserve">b) </w:t>
      </w:r>
      <w:r w:rsidRPr="00AE074E">
        <w:rPr>
          <w:rFonts w:asciiTheme="minorHAnsi" w:hAnsiTheme="minorHAnsi"/>
          <w:b/>
          <w:sz w:val="22"/>
          <w:szCs w:val="22"/>
        </w:rPr>
        <w:t xml:space="preserve">Ensuring that gambling is conducted in a fair and open way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330"/>
      </w:tblGrid>
      <w:tr w:rsidR="0076524A" w:rsidRPr="00AE074E" w14:paraId="15A4D0C9" w14:textId="77777777" w:rsidTr="00181F06">
        <w:trPr>
          <w:trHeight w:val="2016"/>
        </w:trPr>
        <w:tc>
          <w:tcPr>
            <w:tcW w:w="5000" w:type="pct"/>
            <w:tcBorders>
              <w:top w:val="single" w:sz="12" w:space="0" w:color="auto"/>
              <w:left w:val="single" w:sz="12" w:space="0" w:color="auto"/>
              <w:bottom w:val="single" w:sz="12" w:space="0" w:color="auto"/>
              <w:right w:val="single" w:sz="12" w:space="0" w:color="auto"/>
            </w:tcBorders>
          </w:tcPr>
          <w:p w14:paraId="16AC29D2" w14:textId="77777777" w:rsidR="0076524A" w:rsidRPr="00AE074E" w:rsidRDefault="0076524A" w:rsidP="00EA71E0">
            <w:pPr>
              <w:pStyle w:val="FormText"/>
              <w:rPr>
                <w:rFonts w:asciiTheme="minorHAnsi" w:hAnsiTheme="minorHAnsi" w:cs="Arial"/>
                <w:sz w:val="22"/>
                <w:szCs w:val="22"/>
              </w:rPr>
            </w:pPr>
            <w:r w:rsidRPr="00AE074E">
              <w:rPr>
                <w:rFonts w:asciiTheme="minorHAnsi" w:hAnsiTheme="minorHAnsi" w:cs="Arial"/>
                <w:sz w:val="22"/>
                <w:szCs w:val="22"/>
              </w:rPr>
              <w:fldChar w:fldCharType="begin">
                <w:ffData>
                  <w:name w:val="Text37"/>
                  <w:enabled/>
                  <w:calcOnExit w:val="0"/>
                  <w:textInput/>
                </w:ffData>
              </w:fldChar>
            </w:r>
            <w:r w:rsidRPr="00AE074E">
              <w:rPr>
                <w:rFonts w:asciiTheme="minorHAnsi" w:hAnsiTheme="minorHAnsi" w:cs="Arial"/>
                <w:sz w:val="22"/>
                <w:szCs w:val="22"/>
              </w:rPr>
              <w:instrText xml:space="preserve"> FORMTEXT </w:instrText>
            </w:r>
            <w:r w:rsidRPr="00AE074E">
              <w:rPr>
                <w:rFonts w:asciiTheme="minorHAnsi" w:hAnsiTheme="minorHAnsi" w:cs="Arial"/>
                <w:sz w:val="22"/>
                <w:szCs w:val="22"/>
              </w:rPr>
            </w:r>
            <w:r w:rsidRPr="00AE074E">
              <w:rPr>
                <w:rFonts w:asciiTheme="minorHAnsi" w:hAnsiTheme="minorHAnsi" w:cs="Arial"/>
                <w:sz w:val="22"/>
                <w:szCs w:val="22"/>
              </w:rPr>
              <w:fldChar w:fldCharType="separate"/>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sz w:val="22"/>
                <w:szCs w:val="22"/>
              </w:rPr>
              <w:fldChar w:fldCharType="end"/>
            </w:r>
          </w:p>
          <w:p w14:paraId="65CD1BC7" w14:textId="77777777" w:rsidR="0076524A" w:rsidRPr="00AE074E" w:rsidRDefault="0076524A" w:rsidP="00EA71E0">
            <w:pPr>
              <w:pStyle w:val="FormText"/>
              <w:rPr>
                <w:rFonts w:asciiTheme="minorHAnsi" w:hAnsiTheme="minorHAnsi" w:cs="Arial"/>
                <w:sz w:val="22"/>
                <w:szCs w:val="22"/>
              </w:rPr>
            </w:pPr>
          </w:p>
          <w:p w14:paraId="08AF8DDE" w14:textId="77777777" w:rsidR="0076524A" w:rsidRPr="00AE074E" w:rsidRDefault="0076524A" w:rsidP="00EA71E0">
            <w:pPr>
              <w:pStyle w:val="FormText"/>
              <w:rPr>
                <w:rFonts w:asciiTheme="minorHAnsi" w:hAnsiTheme="minorHAnsi" w:cs="Arial"/>
                <w:sz w:val="22"/>
                <w:szCs w:val="22"/>
              </w:rPr>
            </w:pPr>
          </w:p>
          <w:p w14:paraId="51E238B1" w14:textId="77777777" w:rsidR="0076524A" w:rsidRPr="00AE074E" w:rsidRDefault="0076524A" w:rsidP="00EA71E0">
            <w:pPr>
              <w:pStyle w:val="FormText"/>
              <w:rPr>
                <w:rFonts w:asciiTheme="minorHAnsi" w:hAnsiTheme="minorHAnsi" w:cs="Arial"/>
                <w:sz w:val="22"/>
                <w:szCs w:val="22"/>
              </w:rPr>
            </w:pPr>
          </w:p>
          <w:p w14:paraId="6EA5BD3B" w14:textId="77777777" w:rsidR="0076524A" w:rsidRPr="00AE074E" w:rsidRDefault="0076524A" w:rsidP="00EA71E0">
            <w:pPr>
              <w:pStyle w:val="FormText"/>
              <w:rPr>
                <w:rFonts w:asciiTheme="minorHAnsi" w:hAnsiTheme="minorHAnsi" w:cs="Arial"/>
                <w:sz w:val="22"/>
                <w:szCs w:val="22"/>
              </w:rPr>
            </w:pPr>
          </w:p>
          <w:p w14:paraId="675985F4" w14:textId="77777777" w:rsidR="0076524A" w:rsidRPr="00AE074E" w:rsidRDefault="0076524A" w:rsidP="00EA71E0">
            <w:pPr>
              <w:pStyle w:val="FormText"/>
              <w:rPr>
                <w:rFonts w:asciiTheme="minorHAnsi" w:hAnsiTheme="minorHAnsi" w:cs="Arial"/>
                <w:sz w:val="22"/>
                <w:szCs w:val="22"/>
              </w:rPr>
            </w:pPr>
          </w:p>
          <w:p w14:paraId="7074D5DA" w14:textId="77777777" w:rsidR="0076524A" w:rsidRPr="00AE074E" w:rsidRDefault="0076524A" w:rsidP="00EA71E0">
            <w:pPr>
              <w:pStyle w:val="FormText"/>
              <w:rPr>
                <w:rFonts w:asciiTheme="minorHAnsi" w:hAnsiTheme="minorHAnsi" w:cs="Arial"/>
                <w:sz w:val="22"/>
                <w:szCs w:val="22"/>
              </w:rPr>
            </w:pPr>
          </w:p>
          <w:p w14:paraId="4D3D01D5" w14:textId="77777777" w:rsidR="0076524A" w:rsidRPr="00AE074E" w:rsidRDefault="0076524A" w:rsidP="00EA71E0">
            <w:pPr>
              <w:pStyle w:val="FormText"/>
              <w:rPr>
                <w:rFonts w:asciiTheme="minorHAnsi" w:hAnsiTheme="minorHAnsi" w:cs="Arial"/>
                <w:sz w:val="22"/>
                <w:szCs w:val="22"/>
              </w:rPr>
            </w:pPr>
          </w:p>
          <w:p w14:paraId="387C291D" w14:textId="77777777" w:rsidR="0076524A" w:rsidRPr="00AE074E" w:rsidRDefault="0076524A" w:rsidP="00EA71E0">
            <w:pPr>
              <w:pStyle w:val="FormText"/>
              <w:rPr>
                <w:rFonts w:asciiTheme="minorHAnsi" w:hAnsiTheme="minorHAnsi" w:cs="Arial"/>
                <w:sz w:val="22"/>
                <w:szCs w:val="22"/>
              </w:rPr>
            </w:pPr>
          </w:p>
          <w:p w14:paraId="0E42041F" w14:textId="77777777" w:rsidR="0076524A" w:rsidRPr="00AE074E" w:rsidRDefault="0076524A" w:rsidP="00EA71E0">
            <w:pPr>
              <w:pStyle w:val="FormText"/>
              <w:rPr>
                <w:rFonts w:asciiTheme="minorHAnsi" w:hAnsiTheme="minorHAnsi" w:cs="Arial"/>
                <w:sz w:val="22"/>
                <w:szCs w:val="22"/>
              </w:rPr>
            </w:pPr>
          </w:p>
        </w:tc>
      </w:tr>
    </w:tbl>
    <w:p w14:paraId="6EEA7959" w14:textId="77777777" w:rsidR="0076524A" w:rsidRPr="00AE074E" w:rsidRDefault="00187148" w:rsidP="00302D85">
      <w:pPr>
        <w:rPr>
          <w:rFonts w:asciiTheme="minorHAnsi" w:hAnsiTheme="minorHAnsi"/>
          <w:sz w:val="22"/>
          <w:szCs w:val="22"/>
        </w:rPr>
      </w:pPr>
      <w:r w:rsidRPr="00AE074E">
        <w:rPr>
          <w:rFonts w:asciiTheme="minorHAnsi" w:hAnsiTheme="minorHAnsi"/>
          <w:noProof/>
          <w:sz w:val="22"/>
          <w:szCs w:val="22"/>
        </w:rPr>
        <w:lastRenderedPageBreak/>
        <mc:AlternateContent>
          <mc:Choice Requires="wps">
            <w:drawing>
              <wp:anchor distT="0" distB="0" distL="114300" distR="114300" simplePos="0" relativeHeight="251662336" behindDoc="1" locked="0" layoutInCell="1" allowOverlap="1" wp14:anchorId="5DD4D661" wp14:editId="49311FF4">
                <wp:simplePos x="0" y="0"/>
                <wp:positionH relativeFrom="column">
                  <wp:align>center</wp:align>
                </wp:positionH>
                <wp:positionV relativeFrom="paragraph">
                  <wp:posOffset>0</wp:posOffset>
                </wp:positionV>
                <wp:extent cx="2374265" cy="1403985"/>
                <wp:effectExtent l="0" t="0" r="22860" b="12700"/>
                <wp:wrapThrough wrapText="bothSides">
                  <wp:wrapPolygon edited="0">
                    <wp:start x="0" y="0"/>
                    <wp:lineTo x="0" y="21481"/>
                    <wp:lineTo x="21635" y="21481"/>
                    <wp:lineTo x="21635"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DEE9FE2" w14:textId="77777777" w:rsidR="00811C01" w:rsidRDefault="00811C0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D4D661" id="Text Box 2" o:spid="_x0000_s1029" type="#_x0000_t202" style="position:absolute;margin-left:0;margin-top:0;width:186.95pt;height:110.55pt;z-index:-25165414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">
                <v:textbox style="mso-fit-shape-to-text:t">
                  <w:txbxContent>
                    <w:p w14:paraId="7DEE9FE2" w14:textId="77777777" w:rsidR="00811C01" w:rsidRDefault="00811C01"/>
                  </w:txbxContent>
                </v:textbox>
                <w10:wrap type="through"/>
              </v:shape>
            </w:pict>
          </mc:Fallback>
        </mc:AlternateContent>
      </w:r>
      <w:r w:rsidR="00302D85" w:rsidRPr="00AE074E">
        <w:rPr>
          <w:rFonts w:asciiTheme="minorHAnsi" w:hAnsiTheme="minorHAnsi"/>
          <w:sz w:val="22"/>
          <w:szCs w:val="22"/>
        </w:rPr>
        <w:br w:type="page"/>
      </w:r>
      <w:r w:rsidR="0076524A" w:rsidRPr="00AE074E">
        <w:rPr>
          <w:rFonts w:asciiTheme="minorHAnsi" w:hAnsiTheme="minorHAnsi"/>
          <w:b/>
          <w:bCs/>
          <w:sz w:val="22"/>
          <w:szCs w:val="22"/>
        </w:rPr>
        <w:lastRenderedPageBreak/>
        <w:t xml:space="preserve">c) </w:t>
      </w:r>
      <w:r w:rsidR="0076524A" w:rsidRPr="00AE074E">
        <w:rPr>
          <w:rFonts w:asciiTheme="minorHAnsi" w:hAnsiTheme="minorHAnsi"/>
          <w:b/>
          <w:sz w:val="22"/>
          <w:szCs w:val="22"/>
        </w:rPr>
        <w:t>Protecting children and other vulnerable persons from being harmed or exploited by gambling.</w:t>
      </w:r>
      <w:r w:rsidR="0076524A" w:rsidRPr="00AE074E">
        <w:rPr>
          <w:rFonts w:asciiTheme="minorHAnsi" w:hAnsiTheme="minorHAns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330"/>
      </w:tblGrid>
      <w:tr w:rsidR="0076524A" w:rsidRPr="00AE074E" w14:paraId="137766F1" w14:textId="77777777" w:rsidTr="00302D85">
        <w:trPr>
          <w:trHeight w:val="1934"/>
        </w:trPr>
        <w:tc>
          <w:tcPr>
            <w:tcW w:w="5000" w:type="pct"/>
            <w:tcBorders>
              <w:top w:val="single" w:sz="12" w:space="0" w:color="auto"/>
              <w:left w:val="single" w:sz="12" w:space="0" w:color="auto"/>
              <w:bottom w:val="single" w:sz="12" w:space="0" w:color="auto"/>
              <w:right w:val="single" w:sz="12" w:space="0" w:color="auto"/>
            </w:tcBorders>
          </w:tcPr>
          <w:p w14:paraId="343E2C5D" w14:textId="77777777" w:rsidR="0076524A" w:rsidRPr="00AE074E" w:rsidRDefault="0076524A" w:rsidP="00EA71E0">
            <w:pPr>
              <w:pStyle w:val="FormText"/>
              <w:rPr>
                <w:rFonts w:asciiTheme="minorHAnsi" w:hAnsiTheme="minorHAnsi" w:cs="Arial"/>
                <w:sz w:val="22"/>
                <w:szCs w:val="22"/>
              </w:rPr>
            </w:pPr>
            <w:r w:rsidRPr="00AE074E">
              <w:rPr>
                <w:rFonts w:asciiTheme="minorHAnsi" w:hAnsiTheme="minorHAnsi" w:cs="Arial"/>
                <w:sz w:val="22"/>
                <w:szCs w:val="22"/>
              </w:rPr>
              <w:fldChar w:fldCharType="begin">
                <w:ffData>
                  <w:name w:val="Text37"/>
                  <w:enabled/>
                  <w:calcOnExit w:val="0"/>
                  <w:textInput/>
                </w:ffData>
              </w:fldChar>
            </w:r>
            <w:r w:rsidRPr="00AE074E">
              <w:rPr>
                <w:rFonts w:asciiTheme="minorHAnsi" w:hAnsiTheme="minorHAnsi" w:cs="Arial"/>
                <w:sz w:val="22"/>
                <w:szCs w:val="22"/>
              </w:rPr>
              <w:instrText xml:space="preserve"> FORMTEXT </w:instrText>
            </w:r>
            <w:r w:rsidRPr="00AE074E">
              <w:rPr>
                <w:rFonts w:asciiTheme="minorHAnsi" w:hAnsiTheme="minorHAnsi" w:cs="Arial"/>
                <w:sz w:val="22"/>
                <w:szCs w:val="22"/>
              </w:rPr>
            </w:r>
            <w:r w:rsidRPr="00AE074E">
              <w:rPr>
                <w:rFonts w:asciiTheme="minorHAnsi" w:hAnsiTheme="minorHAnsi" w:cs="Arial"/>
                <w:sz w:val="22"/>
                <w:szCs w:val="22"/>
              </w:rPr>
              <w:fldChar w:fldCharType="separate"/>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sz w:val="22"/>
                <w:szCs w:val="22"/>
              </w:rPr>
              <w:fldChar w:fldCharType="end"/>
            </w:r>
          </w:p>
          <w:p w14:paraId="5038CE51" w14:textId="77777777" w:rsidR="0076524A" w:rsidRPr="00AE074E" w:rsidRDefault="0076524A" w:rsidP="00EA71E0">
            <w:pPr>
              <w:pStyle w:val="FormText"/>
              <w:rPr>
                <w:rFonts w:asciiTheme="minorHAnsi" w:hAnsiTheme="minorHAnsi" w:cs="Arial"/>
                <w:sz w:val="22"/>
                <w:szCs w:val="22"/>
              </w:rPr>
            </w:pPr>
          </w:p>
          <w:p w14:paraId="2E4FCDCC" w14:textId="77777777" w:rsidR="0076524A" w:rsidRPr="00AE074E" w:rsidRDefault="0076524A" w:rsidP="00EA71E0">
            <w:pPr>
              <w:pStyle w:val="FormText"/>
              <w:rPr>
                <w:rFonts w:asciiTheme="minorHAnsi" w:hAnsiTheme="minorHAnsi" w:cs="Arial"/>
                <w:sz w:val="22"/>
                <w:szCs w:val="22"/>
              </w:rPr>
            </w:pPr>
          </w:p>
          <w:p w14:paraId="4696D2D1" w14:textId="77777777" w:rsidR="0076524A" w:rsidRPr="00AE074E" w:rsidRDefault="0076524A" w:rsidP="00EA71E0">
            <w:pPr>
              <w:pStyle w:val="FormText"/>
              <w:rPr>
                <w:rFonts w:asciiTheme="minorHAnsi" w:hAnsiTheme="minorHAnsi" w:cs="Arial"/>
                <w:sz w:val="22"/>
                <w:szCs w:val="22"/>
              </w:rPr>
            </w:pPr>
          </w:p>
          <w:p w14:paraId="23226F40" w14:textId="77777777" w:rsidR="0076524A" w:rsidRPr="00AE074E" w:rsidRDefault="0076524A" w:rsidP="00EA71E0">
            <w:pPr>
              <w:pStyle w:val="FormText"/>
              <w:rPr>
                <w:rFonts w:asciiTheme="minorHAnsi" w:hAnsiTheme="minorHAnsi" w:cs="Arial"/>
                <w:sz w:val="22"/>
                <w:szCs w:val="22"/>
              </w:rPr>
            </w:pPr>
          </w:p>
          <w:p w14:paraId="7B129D1F" w14:textId="77777777" w:rsidR="0076524A" w:rsidRPr="00AE074E" w:rsidRDefault="0076524A" w:rsidP="00EA71E0">
            <w:pPr>
              <w:pStyle w:val="FormText"/>
              <w:rPr>
                <w:rFonts w:asciiTheme="minorHAnsi" w:hAnsiTheme="minorHAnsi" w:cs="Arial"/>
                <w:sz w:val="22"/>
                <w:szCs w:val="22"/>
              </w:rPr>
            </w:pPr>
          </w:p>
          <w:p w14:paraId="1422BB48" w14:textId="77777777" w:rsidR="0076524A" w:rsidRPr="00AE074E" w:rsidRDefault="0076524A" w:rsidP="00EA71E0">
            <w:pPr>
              <w:pStyle w:val="FormText"/>
              <w:rPr>
                <w:rFonts w:asciiTheme="minorHAnsi" w:hAnsiTheme="minorHAnsi" w:cs="Arial"/>
                <w:sz w:val="22"/>
                <w:szCs w:val="22"/>
              </w:rPr>
            </w:pPr>
          </w:p>
        </w:tc>
      </w:tr>
    </w:tbl>
    <w:p w14:paraId="66B4DE5A" w14:textId="77777777" w:rsidR="0076524A" w:rsidRPr="00AE074E" w:rsidRDefault="0076524A" w:rsidP="00EA71E0">
      <w:pPr>
        <w:pStyle w:val="FormText"/>
        <w:rPr>
          <w:rFonts w:asciiTheme="minorHAnsi" w:hAnsiTheme="minorHAnsi" w:cs="Arial"/>
          <w:sz w:val="22"/>
          <w:szCs w:val="22"/>
        </w:rPr>
      </w:pPr>
    </w:p>
    <w:p w14:paraId="43C30261" w14:textId="77777777" w:rsidR="0076524A" w:rsidRPr="00AE074E" w:rsidRDefault="0076524A" w:rsidP="00EA71E0">
      <w:pPr>
        <w:pStyle w:val="Default"/>
        <w:rPr>
          <w:rFonts w:asciiTheme="minorHAnsi" w:hAnsiTheme="minorHAnsi"/>
          <w:sz w:val="22"/>
          <w:szCs w:val="22"/>
        </w:rPr>
      </w:pPr>
      <w:r w:rsidRPr="00AE074E">
        <w:rPr>
          <w:rFonts w:asciiTheme="minorHAnsi" w:hAnsiTheme="minorHAnsi"/>
          <w:b/>
          <w:bCs/>
          <w:sz w:val="22"/>
          <w:szCs w:val="22"/>
        </w:rPr>
        <w:t xml:space="preserve">d) Control measures </w:t>
      </w:r>
      <w:r w:rsidRPr="00AE074E">
        <w:rPr>
          <w:rFonts w:asciiTheme="minorHAnsi" w:hAnsiTheme="minorHAnsi"/>
          <w:sz w:val="22"/>
          <w:szCs w:val="22"/>
        </w:rPr>
        <w:t>(based on the information above for a) – c), state the control measures you will put in place, e.g. systems, design and physical)</w:t>
      </w:r>
    </w:p>
    <w:p w14:paraId="2B3F1B5B" w14:textId="77777777" w:rsidR="0076524A" w:rsidRPr="00AE074E" w:rsidRDefault="0076524A" w:rsidP="00EA71E0">
      <w:pPr>
        <w:pStyle w:val="FormText"/>
        <w:rPr>
          <w:rFonts w:asciiTheme="minorHAnsi" w:hAnsiTheme="minorHAnsi" w:cs="Arial"/>
          <w:sz w:val="22"/>
          <w:szCs w:val="22"/>
        </w:rPr>
      </w:pPr>
    </w:p>
    <w:p w14:paraId="2F093CEA" w14:textId="77777777" w:rsidR="0076524A" w:rsidRPr="00AE074E" w:rsidRDefault="0076524A" w:rsidP="00EA71E0">
      <w:pPr>
        <w:pStyle w:val="FormText"/>
        <w:rPr>
          <w:rFonts w:asciiTheme="minorHAnsi" w:hAnsiTheme="minorHAnsi" w:cs="Arial"/>
          <w:sz w:val="22"/>
          <w:szCs w:val="22"/>
        </w:rPr>
      </w:pPr>
      <w:r w:rsidRPr="00AE074E">
        <w:rPr>
          <w:rFonts w:asciiTheme="minorHAnsi" w:hAnsiTheme="minorHAnsi" w:cs="Arial"/>
          <w:sz w:val="22"/>
          <w:szCs w:val="22"/>
        </w:rPr>
        <w:t>Describe the steps you intend to take to promote the three licensing objectives:</w:t>
      </w:r>
    </w:p>
    <w:p w14:paraId="1072A218" w14:textId="77777777" w:rsidR="0076524A" w:rsidRPr="00AE074E" w:rsidRDefault="0076524A" w:rsidP="00EA71E0">
      <w:pPr>
        <w:pStyle w:val="FormText"/>
        <w:rPr>
          <w:rFonts w:asciiTheme="minorHAnsi" w:hAnsiTheme="min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330"/>
      </w:tblGrid>
      <w:tr w:rsidR="0076524A" w:rsidRPr="00AE074E" w14:paraId="479ABE8A" w14:textId="77777777" w:rsidTr="00302D85">
        <w:trPr>
          <w:trHeight w:val="2327"/>
        </w:trPr>
        <w:tc>
          <w:tcPr>
            <w:tcW w:w="5000" w:type="pct"/>
            <w:tcBorders>
              <w:top w:val="single" w:sz="12" w:space="0" w:color="auto"/>
              <w:left w:val="single" w:sz="12" w:space="0" w:color="auto"/>
              <w:bottom w:val="single" w:sz="12" w:space="0" w:color="auto"/>
              <w:right w:val="single" w:sz="12" w:space="0" w:color="auto"/>
            </w:tcBorders>
          </w:tcPr>
          <w:p w14:paraId="18C13854" w14:textId="77777777" w:rsidR="0076524A" w:rsidRPr="00AE074E" w:rsidRDefault="0076524A" w:rsidP="00EA71E0">
            <w:pPr>
              <w:pStyle w:val="FormText"/>
              <w:rPr>
                <w:rFonts w:asciiTheme="minorHAnsi" w:hAnsiTheme="minorHAnsi" w:cs="Arial"/>
                <w:sz w:val="22"/>
                <w:szCs w:val="22"/>
              </w:rPr>
            </w:pPr>
            <w:r w:rsidRPr="00AE074E">
              <w:rPr>
                <w:rFonts w:asciiTheme="minorHAnsi" w:hAnsiTheme="minorHAnsi" w:cs="Arial"/>
                <w:sz w:val="22"/>
                <w:szCs w:val="22"/>
              </w:rPr>
              <w:fldChar w:fldCharType="begin">
                <w:ffData>
                  <w:name w:val="Text37"/>
                  <w:enabled/>
                  <w:calcOnExit w:val="0"/>
                  <w:textInput/>
                </w:ffData>
              </w:fldChar>
            </w:r>
            <w:r w:rsidRPr="00AE074E">
              <w:rPr>
                <w:rFonts w:asciiTheme="minorHAnsi" w:hAnsiTheme="minorHAnsi" w:cs="Arial"/>
                <w:sz w:val="22"/>
                <w:szCs w:val="22"/>
              </w:rPr>
              <w:instrText xml:space="preserve"> FORMTEXT </w:instrText>
            </w:r>
            <w:r w:rsidRPr="00AE074E">
              <w:rPr>
                <w:rFonts w:asciiTheme="minorHAnsi" w:hAnsiTheme="minorHAnsi" w:cs="Arial"/>
                <w:sz w:val="22"/>
                <w:szCs w:val="22"/>
              </w:rPr>
            </w:r>
            <w:r w:rsidRPr="00AE074E">
              <w:rPr>
                <w:rFonts w:asciiTheme="minorHAnsi" w:hAnsiTheme="minorHAnsi" w:cs="Arial"/>
                <w:sz w:val="22"/>
                <w:szCs w:val="22"/>
              </w:rPr>
              <w:fldChar w:fldCharType="separate"/>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noProof/>
                <w:sz w:val="22"/>
                <w:szCs w:val="22"/>
              </w:rPr>
              <w:t> </w:t>
            </w:r>
            <w:r w:rsidRPr="00AE074E">
              <w:rPr>
                <w:rFonts w:asciiTheme="minorHAnsi" w:hAnsiTheme="minorHAnsi" w:cs="Arial"/>
                <w:sz w:val="22"/>
                <w:szCs w:val="22"/>
              </w:rPr>
              <w:fldChar w:fldCharType="end"/>
            </w:r>
          </w:p>
        </w:tc>
      </w:tr>
    </w:tbl>
    <w:p w14:paraId="168C8DAD" w14:textId="77777777" w:rsidR="0076524A" w:rsidRPr="00AE074E" w:rsidRDefault="0076524A" w:rsidP="00EA71E0">
      <w:pPr>
        <w:rPr>
          <w:rFonts w:asciiTheme="minorHAnsi" w:hAnsiTheme="minorHAnsi" w:cs="Arial"/>
          <w:sz w:val="22"/>
          <w:szCs w:val="22"/>
        </w:rPr>
      </w:pPr>
    </w:p>
    <w:p w14:paraId="2923DBA6" w14:textId="77777777" w:rsidR="0076524A" w:rsidRPr="00AE074E" w:rsidRDefault="0076524A" w:rsidP="00EA71E0">
      <w:pPr>
        <w:rPr>
          <w:rFonts w:asciiTheme="minorHAnsi" w:hAnsiTheme="minorHAnsi" w:cs="Arial"/>
          <w:b/>
          <w:sz w:val="22"/>
          <w:szCs w:val="22"/>
        </w:rPr>
      </w:pPr>
      <w:r w:rsidRPr="00AE074E">
        <w:rPr>
          <w:rFonts w:asciiTheme="minorHAnsi" w:hAnsiTheme="minorHAnsi" w:cs="Arial"/>
          <w:b/>
          <w:sz w:val="22"/>
          <w:szCs w:val="22"/>
        </w:rPr>
        <w:t>ACTIONS FOLLOWING ASSESSMENT</w:t>
      </w:r>
    </w:p>
    <w:p w14:paraId="5FAE32D0" w14:textId="77777777" w:rsidR="005F679E" w:rsidRPr="00AE074E" w:rsidRDefault="005F679E" w:rsidP="00EA71E0">
      <w:pPr>
        <w:rPr>
          <w:rFonts w:asciiTheme="minorHAnsi" w:hAnsiTheme="minorHAnsi" w:cs="Arial"/>
          <w:b/>
          <w:sz w:val="22"/>
          <w:szCs w:val="22"/>
        </w:rPr>
      </w:pPr>
    </w:p>
    <w:tbl>
      <w:tblPr>
        <w:tblStyle w:val="TableGrid"/>
        <w:tblW w:w="0" w:type="auto"/>
        <w:tblLook w:val="01E0" w:firstRow="1" w:lastRow="1" w:firstColumn="1" w:lastColumn="1" w:noHBand="0" w:noVBand="0"/>
      </w:tblPr>
      <w:tblGrid>
        <w:gridCol w:w="3348"/>
        <w:gridCol w:w="1800"/>
        <w:gridCol w:w="1620"/>
        <w:gridCol w:w="1754"/>
      </w:tblGrid>
      <w:tr w:rsidR="0076524A" w:rsidRPr="00AE074E" w14:paraId="55578ED4" w14:textId="77777777" w:rsidTr="00181F06">
        <w:tc>
          <w:tcPr>
            <w:tcW w:w="3348" w:type="dxa"/>
          </w:tcPr>
          <w:p w14:paraId="38E048A7" w14:textId="77777777" w:rsidR="0076524A" w:rsidRPr="00AE074E" w:rsidRDefault="0076524A" w:rsidP="00EA71E0">
            <w:pPr>
              <w:rPr>
                <w:rFonts w:asciiTheme="minorHAnsi" w:hAnsiTheme="minorHAnsi" w:cs="Arial"/>
                <w:b/>
                <w:sz w:val="22"/>
                <w:szCs w:val="22"/>
              </w:rPr>
            </w:pPr>
            <w:r w:rsidRPr="00AE074E">
              <w:rPr>
                <w:rFonts w:asciiTheme="minorHAnsi" w:hAnsiTheme="minorHAnsi" w:cs="Arial"/>
                <w:b/>
                <w:sz w:val="22"/>
                <w:szCs w:val="22"/>
              </w:rPr>
              <w:t xml:space="preserve">AREA </w:t>
            </w:r>
            <w:proofErr w:type="spellStart"/>
            <w:r w:rsidRPr="00AE074E">
              <w:rPr>
                <w:rFonts w:asciiTheme="minorHAnsi" w:hAnsiTheme="minorHAnsi" w:cs="Arial"/>
                <w:b/>
                <w:sz w:val="22"/>
                <w:szCs w:val="22"/>
              </w:rPr>
              <w:t>e.g</w:t>
            </w:r>
            <w:proofErr w:type="spellEnd"/>
            <w:r w:rsidRPr="00AE074E">
              <w:rPr>
                <w:rFonts w:asciiTheme="minorHAnsi" w:hAnsiTheme="minorHAnsi" w:cs="Arial"/>
                <w:b/>
                <w:sz w:val="22"/>
                <w:szCs w:val="22"/>
              </w:rPr>
              <w:t xml:space="preserve"> local area, gambling operation, premises design</w:t>
            </w:r>
          </w:p>
        </w:tc>
        <w:tc>
          <w:tcPr>
            <w:tcW w:w="1800" w:type="dxa"/>
          </w:tcPr>
          <w:p w14:paraId="0F500883" w14:textId="77777777" w:rsidR="0076524A" w:rsidRPr="00AE074E" w:rsidRDefault="0076524A" w:rsidP="00EA71E0">
            <w:pPr>
              <w:pStyle w:val="Default"/>
              <w:rPr>
                <w:rFonts w:asciiTheme="minorHAnsi" w:hAnsiTheme="minorHAnsi"/>
                <w:b/>
                <w:sz w:val="22"/>
                <w:szCs w:val="22"/>
              </w:rPr>
            </w:pPr>
            <w:r w:rsidRPr="00AE074E">
              <w:rPr>
                <w:rFonts w:asciiTheme="minorHAnsi" w:hAnsiTheme="minorHAnsi"/>
                <w:b/>
                <w:bCs/>
                <w:sz w:val="22"/>
                <w:szCs w:val="22"/>
              </w:rPr>
              <w:t xml:space="preserve">PERSON/DEPT TASKED </w:t>
            </w:r>
          </w:p>
          <w:p w14:paraId="0C6334E7" w14:textId="77777777" w:rsidR="0076524A" w:rsidRPr="00AE074E" w:rsidRDefault="0076524A" w:rsidP="00EA71E0">
            <w:pPr>
              <w:rPr>
                <w:rFonts w:asciiTheme="minorHAnsi" w:hAnsiTheme="minorHAnsi" w:cs="Arial"/>
                <w:b/>
                <w:sz w:val="22"/>
                <w:szCs w:val="22"/>
              </w:rPr>
            </w:pPr>
          </w:p>
        </w:tc>
        <w:tc>
          <w:tcPr>
            <w:tcW w:w="1620" w:type="dxa"/>
          </w:tcPr>
          <w:p w14:paraId="54F134F1" w14:textId="77777777" w:rsidR="0076524A" w:rsidRPr="00AE074E" w:rsidRDefault="0076524A" w:rsidP="00EA71E0">
            <w:pPr>
              <w:rPr>
                <w:rFonts w:asciiTheme="minorHAnsi" w:hAnsiTheme="minorHAnsi" w:cs="Arial"/>
                <w:b/>
                <w:sz w:val="22"/>
                <w:szCs w:val="22"/>
              </w:rPr>
            </w:pPr>
            <w:r w:rsidRPr="00AE074E">
              <w:rPr>
                <w:rFonts w:asciiTheme="minorHAnsi" w:hAnsiTheme="minorHAnsi" w:cs="Arial"/>
                <w:b/>
                <w:sz w:val="22"/>
                <w:szCs w:val="22"/>
              </w:rPr>
              <w:t>DATE TASKED</w:t>
            </w:r>
          </w:p>
        </w:tc>
        <w:tc>
          <w:tcPr>
            <w:tcW w:w="1754" w:type="dxa"/>
          </w:tcPr>
          <w:p w14:paraId="4488F624" w14:textId="77777777" w:rsidR="0076524A" w:rsidRPr="00AE074E" w:rsidRDefault="0076524A" w:rsidP="00EA71E0">
            <w:pPr>
              <w:rPr>
                <w:rFonts w:asciiTheme="minorHAnsi" w:hAnsiTheme="minorHAnsi" w:cs="Arial"/>
                <w:b/>
                <w:sz w:val="22"/>
                <w:szCs w:val="22"/>
              </w:rPr>
            </w:pPr>
            <w:r w:rsidRPr="00AE074E">
              <w:rPr>
                <w:rFonts w:asciiTheme="minorHAnsi" w:hAnsiTheme="minorHAnsi" w:cs="Arial"/>
                <w:b/>
                <w:sz w:val="22"/>
                <w:szCs w:val="22"/>
              </w:rPr>
              <w:t>DATE TASK COMPLETED</w:t>
            </w:r>
          </w:p>
        </w:tc>
      </w:tr>
      <w:tr w:rsidR="0076524A" w:rsidRPr="00AE074E" w14:paraId="17BA2E29" w14:textId="77777777" w:rsidTr="00181F06">
        <w:tc>
          <w:tcPr>
            <w:tcW w:w="3348" w:type="dxa"/>
          </w:tcPr>
          <w:p w14:paraId="1B0F4D5C" w14:textId="77777777" w:rsidR="0076524A" w:rsidRPr="00AE074E" w:rsidRDefault="0076524A" w:rsidP="00EA71E0">
            <w:pPr>
              <w:rPr>
                <w:rFonts w:asciiTheme="minorHAnsi" w:hAnsiTheme="minorHAnsi" w:cs="Arial"/>
                <w:sz w:val="22"/>
                <w:szCs w:val="22"/>
              </w:rPr>
            </w:pPr>
          </w:p>
          <w:p w14:paraId="35177CF1" w14:textId="77777777" w:rsidR="0076524A" w:rsidRPr="00AE074E" w:rsidRDefault="0076524A" w:rsidP="00EA71E0">
            <w:pPr>
              <w:rPr>
                <w:rFonts w:asciiTheme="minorHAnsi" w:hAnsiTheme="minorHAnsi" w:cs="Arial"/>
                <w:sz w:val="22"/>
                <w:szCs w:val="22"/>
              </w:rPr>
            </w:pPr>
          </w:p>
        </w:tc>
        <w:tc>
          <w:tcPr>
            <w:tcW w:w="1800" w:type="dxa"/>
          </w:tcPr>
          <w:p w14:paraId="6120FE11" w14:textId="77777777" w:rsidR="0076524A" w:rsidRPr="00AE074E" w:rsidRDefault="0076524A" w:rsidP="00EA71E0">
            <w:pPr>
              <w:rPr>
                <w:rFonts w:asciiTheme="minorHAnsi" w:hAnsiTheme="minorHAnsi" w:cs="Arial"/>
                <w:sz w:val="22"/>
                <w:szCs w:val="22"/>
              </w:rPr>
            </w:pPr>
          </w:p>
        </w:tc>
        <w:tc>
          <w:tcPr>
            <w:tcW w:w="1620" w:type="dxa"/>
          </w:tcPr>
          <w:p w14:paraId="49BFCE2F" w14:textId="77777777" w:rsidR="0076524A" w:rsidRPr="00AE074E" w:rsidRDefault="0076524A" w:rsidP="00EA71E0">
            <w:pPr>
              <w:rPr>
                <w:rFonts w:asciiTheme="minorHAnsi" w:hAnsiTheme="minorHAnsi" w:cs="Arial"/>
                <w:sz w:val="22"/>
                <w:szCs w:val="22"/>
              </w:rPr>
            </w:pPr>
          </w:p>
        </w:tc>
        <w:tc>
          <w:tcPr>
            <w:tcW w:w="1754" w:type="dxa"/>
          </w:tcPr>
          <w:p w14:paraId="5E55AC27" w14:textId="77777777" w:rsidR="0076524A" w:rsidRPr="00AE074E" w:rsidRDefault="0076524A" w:rsidP="00EA71E0">
            <w:pPr>
              <w:rPr>
                <w:rFonts w:asciiTheme="minorHAnsi" w:hAnsiTheme="minorHAnsi" w:cs="Arial"/>
                <w:sz w:val="22"/>
                <w:szCs w:val="22"/>
              </w:rPr>
            </w:pPr>
          </w:p>
        </w:tc>
      </w:tr>
      <w:tr w:rsidR="0076524A" w:rsidRPr="00AE074E" w14:paraId="3796A6C0" w14:textId="77777777" w:rsidTr="00181F06">
        <w:tc>
          <w:tcPr>
            <w:tcW w:w="3348" w:type="dxa"/>
          </w:tcPr>
          <w:p w14:paraId="5C899423" w14:textId="77777777" w:rsidR="0076524A" w:rsidRPr="00AE074E" w:rsidRDefault="0076524A" w:rsidP="00EA71E0">
            <w:pPr>
              <w:rPr>
                <w:rFonts w:asciiTheme="minorHAnsi" w:hAnsiTheme="minorHAnsi" w:cs="Arial"/>
                <w:sz w:val="22"/>
                <w:szCs w:val="22"/>
              </w:rPr>
            </w:pPr>
          </w:p>
          <w:p w14:paraId="2504FA3A" w14:textId="77777777" w:rsidR="0076524A" w:rsidRPr="00AE074E" w:rsidRDefault="0076524A" w:rsidP="00EA71E0">
            <w:pPr>
              <w:rPr>
                <w:rFonts w:asciiTheme="minorHAnsi" w:hAnsiTheme="minorHAnsi" w:cs="Arial"/>
                <w:sz w:val="22"/>
                <w:szCs w:val="22"/>
              </w:rPr>
            </w:pPr>
          </w:p>
        </w:tc>
        <w:tc>
          <w:tcPr>
            <w:tcW w:w="1800" w:type="dxa"/>
          </w:tcPr>
          <w:p w14:paraId="4B00520B" w14:textId="77777777" w:rsidR="0076524A" w:rsidRPr="00AE074E" w:rsidRDefault="0076524A" w:rsidP="00EA71E0">
            <w:pPr>
              <w:rPr>
                <w:rFonts w:asciiTheme="minorHAnsi" w:hAnsiTheme="minorHAnsi" w:cs="Arial"/>
                <w:sz w:val="22"/>
                <w:szCs w:val="22"/>
              </w:rPr>
            </w:pPr>
          </w:p>
        </w:tc>
        <w:tc>
          <w:tcPr>
            <w:tcW w:w="1620" w:type="dxa"/>
          </w:tcPr>
          <w:p w14:paraId="66585B11" w14:textId="77777777" w:rsidR="0076524A" w:rsidRPr="00AE074E" w:rsidRDefault="0076524A" w:rsidP="00EA71E0">
            <w:pPr>
              <w:rPr>
                <w:rFonts w:asciiTheme="minorHAnsi" w:hAnsiTheme="minorHAnsi" w:cs="Arial"/>
                <w:sz w:val="22"/>
                <w:szCs w:val="22"/>
              </w:rPr>
            </w:pPr>
          </w:p>
        </w:tc>
        <w:tc>
          <w:tcPr>
            <w:tcW w:w="1754" w:type="dxa"/>
          </w:tcPr>
          <w:p w14:paraId="66AA8AAB" w14:textId="77777777" w:rsidR="0076524A" w:rsidRPr="00AE074E" w:rsidRDefault="0076524A" w:rsidP="00EA71E0">
            <w:pPr>
              <w:rPr>
                <w:rFonts w:asciiTheme="minorHAnsi" w:hAnsiTheme="minorHAnsi" w:cs="Arial"/>
                <w:sz w:val="22"/>
                <w:szCs w:val="22"/>
              </w:rPr>
            </w:pPr>
          </w:p>
        </w:tc>
      </w:tr>
      <w:tr w:rsidR="0076524A" w:rsidRPr="00AE074E" w14:paraId="42BA3983" w14:textId="77777777" w:rsidTr="00181F06">
        <w:tc>
          <w:tcPr>
            <w:tcW w:w="3348" w:type="dxa"/>
          </w:tcPr>
          <w:p w14:paraId="2987EB6B" w14:textId="77777777" w:rsidR="0076524A" w:rsidRPr="00AE074E" w:rsidRDefault="0076524A" w:rsidP="00EA71E0">
            <w:pPr>
              <w:rPr>
                <w:rFonts w:asciiTheme="minorHAnsi" w:hAnsiTheme="minorHAnsi" w:cs="Arial"/>
                <w:sz w:val="22"/>
                <w:szCs w:val="22"/>
              </w:rPr>
            </w:pPr>
          </w:p>
          <w:p w14:paraId="5E5F2F47" w14:textId="77777777" w:rsidR="0076524A" w:rsidRPr="00AE074E" w:rsidRDefault="0076524A" w:rsidP="00EA71E0">
            <w:pPr>
              <w:rPr>
                <w:rFonts w:asciiTheme="minorHAnsi" w:hAnsiTheme="minorHAnsi" w:cs="Arial"/>
                <w:sz w:val="22"/>
                <w:szCs w:val="22"/>
              </w:rPr>
            </w:pPr>
          </w:p>
        </w:tc>
        <w:tc>
          <w:tcPr>
            <w:tcW w:w="1800" w:type="dxa"/>
          </w:tcPr>
          <w:p w14:paraId="04A5949B" w14:textId="77777777" w:rsidR="0076524A" w:rsidRPr="00AE074E" w:rsidRDefault="0076524A" w:rsidP="00EA71E0">
            <w:pPr>
              <w:rPr>
                <w:rFonts w:asciiTheme="minorHAnsi" w:hAnsiTheme="minorHAnsi" w:cs="Arial"/>
                <w:sz w:val="22"/>
                <w:szCs w:val="22"/>
              </w:rPr>
            </w:pPr>
          </w:p>
        </w:tc>
        <w:tc>
          <w:tcPr>
            <w:tcW w:w="1620" w:type="dxa"/>
          </w:tcPr>
          <w:p w14:paraId="5F42C1AB" w14:textId="77777777" w:rsidR="0076524A" w:rsidRPr="00AE074E" w:rsidRDefault="0076524A" w:rsidP="00EA71E0">
            <w:pPr>
              <w:rPr>
                <w:rFonts w:asciiTheme="minorHAnsi" w:hAnsiTheme="minorHAnsi" w:cs="Arial"/>
                <w:sz w:val="22"/>
                <w:szCs w:val="22"/>
              </w:rPr>
            </w:pPr>
          </w:p>
        </w:tc>
        <w:tc>
          <w:tcPr>
            <w:tcW w:w="1754" w:type="dxa"/>
          </w:tcPr>
          <w:p w14:paraId="1F0CA247" w14:textId="77777777" w:rsidR="0076524A" w:rsidRPr="00AE074E" w:rsidRDefault="0076524A" w:rsidP="00EA71E0">
            <w:pPr>
              <w:rPr>
                <w:rFonts w:asciiTheme="minorHAnsi" w:hAnsiTheme="minorHAnsi" w:cs="Arial"/>
                <w:sz w:val="22"/>
                <w:szCs w:val="22"/>
              </w:rPr>
            </w:pPr>
          </w:p>
        </w:tc>
      </w:tr>
      <w:tr w:rsidR="0076524A" w:rsidRPr="00AE074E" w14:paraId="7319C92D" w14:textId="77777777" w:rsidTr="00181F06">
        <w:tc>
          <w:tcPr>
            <w:tcW w:w="3348" w:type="dxa"/>
          </w:tcPr>
          <w:p w14:paraId="7D3D2782" w14:textId="77777777" w:rsidR="0076524A" w:rsidRPr="00AE074E" w:rsidRDefault="0076524A" w:rsidP="00EA71E0">
            <w:pPr>
              <w:rPr>
                <w:rFonts w:asciiTheme="minorHAnsi" w:hAnsiTheme="minorHAnsi" w:cs="Arial"/>
                <w:sz w:val="22"/>
                <w:szCs w:val="22"/>
              </w:rPr>
            </w:pPr>
          </w:p>
          <w:p w14:paraId="2E21AD06" w14:textId="77777777" w:rsidR="0076524A" w:rsidRPr="00AE074E" w:rsidRDefault="0076524A" w:rsidP="00EA71E0">
            <w:pPr>
              <w:rPr>
                <w:rFonts w:asciiTheme="minorHAnsi" w:hAnsiTheme="minorHAnsi" w:cs="Arial"/>
                <w:sz w:val="22"/>
                <w:szCs w:val="22"/>
              </w:rPr>
            </w:pPr>
          </w:p>
        </w:tc>
        <w:tc>
          <w:tcPr>
            <w:tcW w:w="1800" w:type="dxa"/>
          </w:tcPr>
          <w:p w14:paraId="5CF79053" w14:textId="77777777" w:rsidR="0076524A" w:rsidRPr="00AE074E" w:rsidRDefault="0076524A" w:rsidP="00EA71E0">
            <w:pPr>
              <w:rPr>
                <w:rFonts w:asciiTheme="minorHAnsi" w:hAnsiTheme="minorHAnsi" w:cs="Arial"/>
                <w:sz w:val="22"/>
                <w:szCs w:val="22"/>
              </w:rPr>
            </w:pPr>
          </w:p>
        </w:tc>
        <w:tc>
          <w:tcPr>
            <w:tcW w:w="1620" w:type="dxa"/>
          </w:tcPr>
          <w:p w14:paraId="2068B57E" w14:textId="77777777" w:rsidR="0076524A" w:rsidRPr="00AE074E" w:rsidRDefault="0076524A" w:rsidP="00EA71E0">
            <w:pPr>
              <w:rPr>
                <w:rFonts w:asciiTheme="minorHAnsi" w:hAnsiTheme="minorHAnsi" w:cs="Arial"/>
                <w:sz w:val="22"/>
                <w:szCs w:val="22"/>
              </w:rPr>
            </w:pPr>
          </w:p>
        </w:tc>
        <w:tc>
          <w:tcPr>
            <w:tcW w:w="1754" w:type="dxa"/>
          </w:tcPr>
          <w:p w14:paraId="6C07677B" w14:textId="77777777" w:rsidR="0076524A" w:rsidRPr="00AE074E" w:rsidRDefault="0076524A" w:rsidP="00EA71E0">
            <w:pPr>
              <w:rPr>
                <w:rFonts w:asciiTheme="minorHAnsi" w:hAnsiTheme="minorHAnsi" w:cs="Arial"/>
                <w:sz w:val="22"/>
                <w:szCs w:val="22"/>
              </w:rPr>
            </w:pPr>
          </w:p>
        </w:tc>
      </w:tr>
    </w:tbl>
    <w:p w14:paraId="3F47A7FA" w14:textId="77777777" w:rsidR="0076524A" w:rsidRPr="00AE074E" w:rsidRDefault="0076524A" w:rsidP="00EA71E0">
      <w:pPr>
        <w:rPr>
          <w:rFonts w:asciiTheme="minorHAnsi" w:hAnsiTheme="minorHAnsi" w:cs="Arial"/>
          <w:sz w:val="22"/>
          <w:szCs w:val="22"/>
        </w:rPr>
      </w:pPr>
    </w:p>
    <w:tbl>
      <w:tblPr>
        <w:tblStyle w:val="TableGrid"/>
        <w:tblW w:w="0" w:type="auto"/>
        <w:tblLook w:val="01E0" w:firstRow="1" w:lastRow="1" w:firstColumn="1" w:lastColumn="1" w:noHBand="0" w:noVBand="0"/>
      </w:tblPr>
      <w:tblGrid>
        <w:gridCol w:w="4261"/>
        <w:gridCol w:w="4261"/>
      </w:tblGrid>
      <w:tr w:rsidR="0076524A" w:rsidRPr="00AE074E" w14:paraId="1D2454A1" w14:textId="77777777" w:rsidTr="00302D85">
        <w:trPr>
          <w:trHeight w:val="451"/>
        </w:trPr>
        <w:tc>
          <w:tcPr>
            <w:tcW w:w="4261" w:type="dxa"/>
          </w:tcPr>
          <w:p w14:paraId="3B03F990" w14:textId="77777777" w:rsidR="0076524A" w:rsidRPr="00AE074E" w:rsidRDefault="0076524A" w:rsidP="00EA71E0">
            <w:pPr>
              <w:rPr>
                <w:rFonts w:asciiTheme="minorHAnsi" w:hAnsiTheme="minorHAnsi" w:cs="Arial"/>
                <w:b/>
                <w:sz w:val="22"/>
                <w:szCs w:val="22"/>
              </w:rPr>
            </w:pPr>
            <w:r w:rsidRPr="00AE074E">
              <w:rPr>
                <w:rFonts w:asciiTheme="minorHAnsi" w:hAnsiTheme="minorHAnsi" w:cs="Arial"/>
                <w:b/>
                <w:sz w:val="22"/>
                <w:szCs w:val="22"/>
              </w:rPr>
              <w:t>Signed:</w:t>
            </w:r>
          </w:p>
        </w:tc>
        <w:tc>
          <w:tcPr>
            <w:tcW w:w="4261" w:type="dxa"/>
          </w:tcPr>
          <w:p w14:paraId="2289D7B1" w14:textId="77777777" w:rsidR="0076524A" w:rsidRPr="00AE074E" w:rsidRDefault="0076524A" w:rsidP="00EA71E0">
            <w:pPr>
              <w:rPr>
                <w:rFonts w:asciiTheme="minorHAnsi" w:hAnsiTheme="minorHAnsi" w:cs="Arial"/>
                <w:b/>
                <w:sz w:val="22"/>
                <w:szCs w:val="22"/>
              </w:rPr>
            </w:pPr>
            <w:r w:rsidRPr="00AE074E">
              <w:rPr>
                <w:rFonts w:asciiTheme="minorHAnsi" w:hAnsiTheme="minorHAnsi" w:cs="Arial"/>
                <w:b/>
                <w:sz w:val="22"/>
                <w:szCs w:val="22"/>
              </w:rPr>
              <w:t>Date:</w:t>
            </w:r>
          </w:p>
        </w:tc>
      </w:tr>
      <w:tr w:rsidR="0076524A" w:rsidRPr="00AE074E" w14:paraId="50DE3457" w14:textId="77777777" w:rsidTr="00302D85">
        <w:trPr>
          <w:trHeight w:val="695"/>
        </w:trPr>
        <w:tc>
          <w:tcPr>
            <w:tcW w:w="8522" w:type="dxa"/>
            <w:gridSpan w:val="2"/>
          </w:tcPr>
          <w:p w14:paraId="15CF683A" w14:textId="77777777" w:rsidR="0076524A" w:rsidRPr="00AE074E" w:rsidRDefault="0076524A" w:rsidP="00EA71E0">
            <w:pPr>
              <w:rPr>
                <w:rFonts w:asciiTheme="minorHAnsi" w:hAnsiTheme="minorHAnsi" w:cs="Arial"/>
                <w:sz w:val="22"/>
                <w:szCs w:val="22"/>
              </w:rPr>
            </w:pPr>
            <w:r w:rsidRPr="00AE074E">
              <w:rPr>
                <w:rFonts w:asciiTheme="minorHAnsi" w:hAnsiTheme="minorHAnsi" w:cs="Arial"/>
                <w:b/>
                <w:sz w:val="22"/>
                <w:szCs w:val="22"/>
              </w:rPr>
              <w:t>PRINT NAME</w:t>
            </w:r>
            <w:r w:rsidRPr="00AE074E">
              <w:rPr>
                <w:rFonts w:asciiTheme="minorHAnsi" w:hAnsiTheme="minorHAnsi" w:cs="Arial"/>
                <w:sz w:val="22"/>
                <w:szCs w:val="22"/>
              </w:rPr>
              <w:t>:</w:t>
            </w:r>
          </w:p>
        </w:tc>
      </w:tr>
    </w:tbl>
    <w:p w14:paraId="778ABB14" w14:textId="77777777" w:rsidR="0076524A" w:rsidRPr="00AE074E" w:rsidRDefault="0076524A" w:rsidP="00302D85">
      <w:pPr>
        <w:pStyle w:val="Default"/>
        <w:rPr>
          <w:rFonts w:asciiTheme="minorHAnsi" w:hAnsiTheme="minorHAnsi"/>
          <w:b/>
          <w:sz w:val="22"/>
          <w:szCs w:val="22"/>
          <w:lang w:eastAsia="en-US"/>
        </w:rPr>
      </w:pPr>
      <w:r w:rsidRPr="00AE074E">
        <w:rPr>
          <w:rFonts w:asciiTheme="minorHAnsi" w:hAnsiTheme="minorHAnsi"/>
          <w:sz w:val="22"/>
          <w:szCs w:val="22"/>
        </w:rPr>
        <w:t xml:space="preserve">For further guidance on completing this assessment or when this assessment must be reviewed please refer to Gambling Commission Guidance on Undertaking Gambling Local Area Risk Assessments para 6.41 </w:t>
      </w:r>
      <w:hyperlink r:id="rId20" w:history="1">
        <w:r w:rsidR="00C77CBD">
          <w:rPr>
            <w:rStyle w:val="Hyperlink"/>
            <w:rFonts w:asciiTheme="minorHAnsi" w:hAnsiTheme="minorHAnsi"/>
            <w:sz w:val="22"/>
            <w:szCs w:val="22"/>
          </w:rPr>
          <w:t>Gambling Commission Guidance</w:t>
        </w:r>
      </w:hyperlink>
      <w:r w:rsidRPr="00AE074E">
        <w:rPr>
          <w:rFonts w:asciiTheme="minorHAnsi" w:hAnsiTheme="minorHAnsi"/>
          <w:sz w:val="22"/>
          <w:szCs w:val="22"/>
        </w:rPr>
        <w:t xml:space="preserve"> </w:t>
      </w:r>
    </w:p>
    <w:p w14:paraId="2037E76D" w14:textId="77777777" w:rsidR="0076524A" w:rsidRPr="00AE074E" w:rsidRDefault="0076524A" w:rsidP="00EA71E0">
      <w:pPr>
        <w:widowControl/>
        <w:rPr>
          <w:rFonts w:asciiTheme="minorHAnsi" w:hAnsiTheme="minorHAnsi" w:cs="Arial"/>
          <w:b/>
          <w:color w:val="000000"/>
          <w:sz w:val="22"/>
          <w:szCs w:val="22"/>
          <w:lang w:eastAsia="en-US"/>
        </w:rPr>
      </w:pPr>
    </w:p>
    <w:sectPr w:rsidR="0076524A" w:rsidRPr="00AE074E" w:rsidSect="00302D85">
      <w:headerReference w:type="default" r:id="rId21"/>
      <w:type w:val="continuous"/>
      <w:pgSz w:w="12240" w:h="15840"/>
      <w:pgMar w:top="851" w:right="1440" w:bottom="993" w:left="1440" w:header="720" w:footer="43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4E14A" w14:textId="77777777" w:rsidR="00422212" w:rsidRDefault="00422212" w:rsidP="00A9781A">
      <w:pPr>
        <w:rPr>
          <w:rFonts w:cs="Times New Roman"/>
        </w:rPr>
      </w:pPr>
      <w:r>
        <w:rPr>
          <w:rFonts w:cs="Times New Roman"/>
        </w:rPr>
        <w:separator/>
      </w:r>
    </w:p>
  </w:endnote>
  <w:endnote w:type="continuationSeparator" w:id="0">
    <w:p w14:paraId="792880D8" w14:textId="77777777" w:rsidR="00422212" w:rsidRDefault="00422212" w:rsidP="00A978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841F" w14:textId="77777777" w:rsidR="00811C01" w:rsidRDefault="00811C01">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end"/>
    </w:r>
  </w:p>
  <w:p w14:paraId="75167CEA" w14:textId="77777777" w:rsidR="00811C01" w:rsidRDefault="00811C01">
    <w:pPr>
      <w:pStyle w:val="Footer"/>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D4E0B" w14:textId="77777777" w:rsidR="00811C01" w:rsidRPr="00016767" w:rsidRDefault="00811C01">
    <w:pPr>
      <w:pStyle w:val="Footer"/>
      <w:rPr>
        <w:rFonts w:ascii="Verdana" w:hAnsi="Verdana"/>
        <w:sz w:val="20"/>
        <w:szCs w:val="20"/>
      </w:rPr>
    </w:pPr>
    <w:r>
      <w:rPr>
        <w:rFonts w:ascii="Verdana" w:hAnsi="Verdana"/>
        <w:sz w:val="20"/>
        <w:szCs w:val="20"/>
      </w:rPr>
      <w:tab/>
    </w:r>
    <w:r>
      <w:rPr>
        <w:rFonts w:ascii="Verdana" w:hAnsi="Verdana"/>
        <w:sz w:val="20"/>
        <w:szCs w:val="20"/>
      </w:rPr>
      <w:tab/>
    </w:r>
    <w:r w:rsidRPr="0041030E">
      <w:rPr>
        <w:rFonts w:ascii="Verdana" w:hAnsi="Verdana"/>
        <w:sz w:val="20"/>
        <w:szCs w:val="20"/>
      </w:rPr>
      <w:fldChar w:fldCharType="begin"/>
    </w:r>
    <w:r w:rsidRPr="0041030E">
      <w:rPr>
        <w:rFonts w:ascii="Verdana" w:hAnsi="Verdana"/>
        <w:sz w:val="20"/>
        <w:szCs w:val="20"/>
      </w:rPr>
      <w:instrText xml:space="preserve"> PAGE   \* MERGEFORMAT </w:instrText>
    </w:r>
    <w:r w:rsidRPr="0041030E">
      <w:rPr>
        <w:rFonts w:ascii="Verdana" w:hAnsi="Verdana"/>
        <w:sz w:val="20"/>
        <w:szCs w:val="20"/>
      </w:rPr>
      <w:fldChar w:fldCharType="separate"/>
    </w:r>
    <w:r w:rsidR="0004780B">
      <w:rPr>
        <w:rFonts w:ascii="Verdana" w:hAnsi="Verdana"/>
        <w:noProof/>
        <w:sz w:val="20"/>
        <w:szCs w:val="20"/>
      </w:rPr>
      <w:t>53</w:t>
    </w:r>
    <w:r w:rsidRPr="0041030E">
      <w:rPr>
        <w:rFonts w:ascii="Verdana" w:hAnsi="Verdana"/>
        <w:noProof/>
        <w:sz w:val="20"/>
        <w:szCs w:val="20"/>
      </w:rPr>
      <w:fldChar w:fldCharType="end"/>
    </w:r>
  </w:p>
  <w:p w14:paraId="7007B59D" w14:textId="77777777" w:rsidR="00811C01" w:rsidRDefault="00811C01">
    <w:pPr>
      <w:pStyle w:val="Footer"/>
      <w:tabs>
        <w:tab w:val="clear" w:pos="8306"/>
        <w:tab w:val="right" w:pos="8280"/>
      </w:tabs>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F1538" w14:textId="77777777" w:rsidR="00422212" w:rsidRDefault="00422212" w:rsidP="00A9781A">
      <w:pPr>
        <w:rPr>
          <w:rFonts w:cs="Times New Roman"/>
        </w:rPr>
      </w:pPr>
      <w:r>
        <w:rPr>
          <w:rFonts w:cs="Times New Roman"/>
        </w:rPr>
        <w:separator/>
      </w:r>
    </w:p>
  </w:footnote>
  <w:footnote w:type="continuationSeparator" w:id="0">
    <w:p w14:paraId="4ED87D3B" w14:textId="77777777" w:rsidR="00422212" w:rsidRDefault="00422212" w:rsidP="00A9781A">
      <w:pPr>
        <w:rPr>
          <w:rFonts w:cs="Times New Roman"/>
        </w:rPr>
      </w:pPr>
      <w:r>
        <w:rPr>
          <w:rFonts w:cs="Times New Roman"/>
        </w:rPr>
        <w:continuationSeparator/>
      </w:r>
    </w:p>
  </w:footnote>
  <w:footnote w:id="1">
    <w:p w14:paraId="559C1C3E" w14:textId="77777777" w:rsidR="00811C01" w:rsidRDefault="00811C01" w:rsidP="0044666F">
      <w:pPr>
        <w:pStyle w:val="FootnoteText"/>
      </w:pPr>
      <w:r>
        <w:rPr>
          <w:rStyle w:val="FootnoteReference"/>
        </w:rPr>
        <w:footnoteRef/>
      </w:r>
      <w:r>
        <w:t xml:space="preserve"> The 2016- 2017 LA Statistics report provides a picture of local gambling activity .</w:t>
      </w:r>
      <w:r w:rsidRPr="001E73BF">
        <w:t xml:space="preserve"> </w:t>
      </w:r>
      <w:hyperlink r:id="rId1" w:history="1">
        <w:r w:rsidRPr="00B04795">
          <w:rPr>
            <w:rStyle w:val="Hyperlink"/>
          </w:rPr>
          <w:t>http://www.gamblingcommission.gov.uk/for-licensing-authorities/Licensing-authority-returns.aspx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CFADE" w14:textId="77777777" w:rsidR="00811C01" w:rsidRDefault="00811C01">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ECDF" w14:textId="77777777" w:rsidR="005C5DB3" w:rsidRPr="00D21DA0" w:rsidRDefault="005C5DB3" w:rsidP="005C5DB3">
    <w:pPr>
      <w:ind w:left="709"/>
      <w:rPr>
        <w:rFonts w:asciiTheme="minorHAnsi" w:hAnsiTheme="minorHAnsi" w:cstheme="minorHAnsi"/>
        <w:bCs/>
        <w:color w:val="FF0000"/>
      </w:rPr>
    </w:pPr>
    <w:r>
      <w:rPr>
        <w:rFonts w:asciiTheme="minorHAnsi" w:hAnsiTheme="minorHAnsi" w:cstheme="minorHAnsi"/>
        <w:color w:val="FF0000"/>
      </w:rPr>
      <w:t>Draft Statement of Gambling Principles</w:t>
    </w:r>
    <w:r w:rsidRPr="00D21DA0">
      <w:rPr>
        <w:rFonts w:asciiTheme="minorHAnsi" w:hAnsiTheme="minorHAnsi" w:cstheme="minorHAnsi"/>
        <w:color w:val="FF0000"/>
      </w:rPr>
      <w:t xml:space="preserve"> Report – Appendix 1 – </w:t>
    </w:r>
    <w:r>
      <w:rPr>
        <w:rFonts w:asciiTheme="minorHAnsi" w:hAnsiTheme="minorHAnsi" w:cstheme="minorHAnsi"/>
        <w:color w:val="FF0000"/>
      </w:rPr>
      <w:t>Draft Statement of Gambling Principles 2024-2027.</w:t>
    </w:r>
  </w:p>
  <w:p w14:paraId="60D25186" w14:textId="77777777" w:rsidR="005C5DB3" w:rsidRDefault="005C5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92EA" w14:textId="77777777" w:rsidR="00811C01" w:rsidRPr="00302D85" w:rsidRDefault="00811C01" w:rsidP="00302D85">
    <w:pPr>
      <w:pStyle w:val="Heading2"/>
    </w:pPr>
    <w:r w:rsidRPr="00335FB0">
      <w:rPr>
        <w:u w: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2F5A"/>
    <w:multiLevelType w:val="hybridMultilevel"/>
    <w:tmpl w:val="7D0241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A14ECD"/>
    <w:multiLevelType w:val="hybridMultilevel"/>
    <w:tmpl w:val="A1024CD8"/>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90E1A12"/>
    <w:multiLevelType w:val="hybridMultilevel"/>
    <w:tmpl w:val="D6EA539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807739"/>
    <w:multiLevelType w:val="hybridMultilevel"/>
    <w:tmpl w:val="1BB2D32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B84760"/>
    <w:multiLevelType w:val="hybridMultilevel"/>
    <w:tmpl w:val="DDD6DE08"/>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0BFD1757"/>
    <w:multiLevelType w:val="hybridMultilevel"/>
    <w:tmpl w:val="3CC81CB0"/>
    <w:lvl w:ilvl="0" w:tplc="04090003">
      <w:start w:val="1"/>
      <w:numFmt w:val="bullet"/>
      <w:lvlText w:val="o"/>
      <w:lvlJc w:val="left"/>
      <w:pPr>
        <w:ind w:left="153" w:hanging="360"/>
      </w:pPr>
      <w:rPr>
        <w:rFonts w:ascii="Courier New" w:hAnsi="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0E591B97"/>
    <w:multiLevelType w:val="hybridMultilevel"/>
    <w:tmpl w:val="28409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8176F6"/>
    <w:multiLevelType w:val="hybridMultilevel"/>
    <w:tmpl w:val="35069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A77D30"/>
    <w:multiLevelType w:val="hybridMultilevel"/>
    <w:tmpl w:val="D598B9C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854110E"/>
    <w:multiLevelType w:val="hybridMultilevel"/>
    <w:tmpl w:val="000C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D4A19"/>
    <w:multiLevelType w:val="hybridMultilevel"/>
    <w:tmpl w:val="CED6913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04D5278"/>
    <w:multiLevelType w:val="hybridMultilevel"/>
    <w:tmpl w:val="07E6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B35F3"/>
    <w:multiLevelType w:val="hybridMultilevel"/>
    <w:tmpl w:val="E3663B4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2FF44DC"/>
    <w:multiLevelType w:val="hybridMultilevel"/>
    <w:tmpl w:val="E9DAEE5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42E2461"/>
    <w:multiLevelType w:val="hybridMultilevel"/>
    <w:tmpl w:val="CC74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86E46"/>
    <w:multiLevelType w:val="hybridMultilevel"/>
    <w:tmpl w:val="8A541FC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47441AB"/>
    <w:multiLevelType w:val="hybridMultilevel"/>
    <w:tmpl w:val="186AF0D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BE107CC"/>
    <w:multiLevelType w:val="hybridMultilevel"/>
    <w:tmpl w:val="C1B4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35A71"/>
    <w:multiLevelType w:val="hybridMultilevel"/>
    <w:tmpl w:val="D49C09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E4B2305"/>
    <w:multiLevelType w:val="hybridMultilevel"/>
    <w:tmpl w:val="4F782F6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F550FC1"/>
    <w:multiLevelType w:val="hybridMultilevel"/>
    <w:tmpl w:val="167CF9F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6895EB7"/>
    <w:multiLevelType w:val="hybridMultilevel"/>
    <w:tmpl w:val="D3504C82"/>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38641DDF"/>
    <w:multiLevelType w:val="hybridMultilevel"/>
    <w:tmpl w:val="797A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9F1"/>
    <w:multiLevelType w:val="hybridMultilevel"/>
    <w:tmpl w:val="B91A926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D494768"/>
    <w:multiLevelType w:val="hybridMultilevel"/>
    <w:tmpl w:val="E9260B86"/>
    <w:lvl w:ilvl="0" w:tplc="08090001">
      <w:start w:val="1"/>
      <w:numFmt w:val="bullet"/>
      <w:lvlText w:val=""/>
      <w:lvlJc w:val="left"/>
      <w:pPr>
        <w:tabs>
          <w:tab w:val="num" w:pos="720"/>
        </w:tabs>
        <w:ind w:left="720" w:hanging="360"/>
      </w:pPr>
      <w:rPr>
        <w:rFonts w:ascii="Symbol" w:hAnsi="Symbol" w:hint="default"/>
      </w:rPr>
    </w:lvl>
    <w:lvl w:ilvl="1" w:tplc="06CC4008">
      <w:numFmt w:val="bullet"/>
      <w:lvlText w:val="•"/>
      <w:lvlJc w:val="left"/>
      <w:pPr>
        <w:ind w:left="1440" w:hanging="360"/>
      </w:pPr>
      <w:rPr>
        <w:rFonts w:ascii="Verdana" w:eastAsia="Times New Roman" w:hAnsi="Verdana" w:cs="Arial"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04D0043"/>
    <w:multiLevelType w:val="hybridMultilevel"/>
    <w:tmpl w:val="54DE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DF0759"/>
    <w:multiLevelType w:val="hybridMultilevel"/>
    <w:tmpl w:val="063C816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493779D"/>
    <w:multiLevelType w:val="hybridMultilevel"/>
    <w:tmpl w:val="0E18280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8786792"/>
    <w:multiLevelType w:val="hybridMultilevel"/>
    <w:tmpl w:val="4E102A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A228EE"/>
    <w:multiLevelType w:val="hybridMultilevel"/>
    <w:tmpl w:val="E0C8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402EBA"/>
    <w:multiLevelType w:val="hybridMultilevel"/>
    <w:tmpl w:val="B8EE072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16427AD"/>
    <w:multiLevelType w:val="hybridMultilevel"/>
    <w:tmpl w:val="8C645D22"/>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51DE09A3"/>
    <w:multiLevelType w:val="hybridMultilevel"/>
    <w:tmpl w:val="A4E8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538E2"/>
    <w:multiLevelType w:val="hybridMultilevel"/>
    <w:tmpl w:val="D02C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1E0D69"/>
    <w:multiLevelType w:val="hybridMultilevel"/>
    <w:tmpl w:val="3086E3D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2A70578"/>
    <w:multiLevelType w:val="hybridMultilevel"/>
    <w:tmpl w:val="65F4CAB6"/>
    <w:lvl w:ilvl="0" w:tplc="54E0815E">
      <w:start w:val="1"/>
      <w:numFmt w:val="bullet"/>
      <w:lvlText w:val="-"/>
      <w:lvlJc w:val="left"/>
      <w:pPr>
        <w:tabs>
          <w:tab w:val="num" w:pos="720"/>
        </w:tabs>
        <w:ind w:left="720" w:hanging="360"/>
      </w:pPr>
      <w:rPr>
        <w:rFonts w:ascii="Arial Narrow" w:eastAsia="Times New Roman" w:hAnsi="Arial Narrow" w:cs="Arial Narro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A5BEB"/>
    <w:multiLevelType w:val="hybridMultilevel"/>
    <w:tmpl w:val="266A1FA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3E242B8"/>
    <w:multiLevelType w:val="hybridMultilevel"/>
    <w:tmpl w:val="B74A1A9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4190239"/>
    <w:multiLevelType w:val="hybridMultilevel"/>
    <w:tmpl w:val="D30CF28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7745099"/>
    <w:multiLevelType w:val="hybridMultilevel"/>
    <w:tmpl w:val="757A359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7C84BD7"/>
    <w:multiLevelType w:val="hybridMultilevel"/>
    <w:tmpl w:val="638C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8F7CD4"/>
    <w:multiLevelType w:val="hybridMultilevel"/>
    <w:tmpl w:val="4C48BD38"/>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42" w15:restartNumberingAfterBreak="0">
    <w:nsid w:val="65F649B6"/>
    <w:multiLevelType w:val="hybridMultilevel"/>
    <w:tmpl w:val="0946070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8402392"/>
    <w:multiLevelType w:val="hybridMultilevel"/>
    <w:tmpl w:val="958EF7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4B0E48"/>
    <w:multiLevelType w:val="hybridMultilevel"/>
    <w:tmpl w:val="41DE6410"/>
    <w:lvl w:ilvl="0" w:tplc="4906DE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D22DBD"/>
    <w:multiLevelType w:val="hybridMultilevel"/>
    <w:tmpl w:val="F112E00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CA428B1"/>
    <w:multiLevelType w:val="hybridMultilevel"/>
    <w:tmpl w:val="A2062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02B6B73"/>
    <w:multiLevelType w:val="hybridMultilevel"/>
    <w:tmpl w:val="CA16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607465"/>
    <w:multiLevelType w:val="hybridMultilevel"/>
    <w:tmpl w:val="1AC8B93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37772D6"/>
    <w:multiLevelType w:val="hybridMultilevel"/>
    <w:tmpl w:val="85B2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495399"/>
    <w:multiLevelType w:val="hybridMultilevel"/>
    <w:tmpl w:val="D48E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BA7FA9"/>
    <w:multiLevelType w:val="hybridMultilevel"/>
    <w:tmpl w:val="B6FA120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7BDC6E7C"/>
    <w:multiLevelType w:val="hybridMultilevel"/>
    <w:tmpl w:val="6F463226"/>
    <w:lvl w:ilvl="0" w:tplc="B72458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D905361"/>
    <w:multiLevelType w:val="hybridMultilevel"/>
    <w:tmpl w:val="FD983976"/>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54" w15:restartNumberingAfterBreak="0">
    <w:nsid w:val="7E735F48"/>
    <w:multiLevelType w:val="hybridMultilevel"/>
    <w:tmpl w:val="34783A84"/>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num w:numId="1" w16cid:durableId="2074884467">
    <w:abstractNumId w:val="37"/>
  </w:num>
  <w:num w:numId="2" w16cid:durableId="1244804314">
    <w:abstractNumId w:val="54"/>
  </w:num>
  <w:num w:numId="3" w16cid:durableId="1418332426">
    <w:abstractNumId w:val="21"/>
  </w:num>
  <w:num w:numId="4" w16cid:durableId="133715164">
    <w:abstractNumId w:val="53"/>
  </w:num>
  <w:num w:numId="5" w16cid:durableId="1735546846">
    <w:abstractNumId w:val="1"/>
  </w:num>
  <w:num w:numId="6" w16cid:durableId="1539007494">
    <w:abstractNumId w:val="31"/>
  </w:num>
  <w:num w:numId="7" w16cid:durableId="1935900058">
    <w:abstractNumId w:val="41"/>
  </w:num>
  <w:num w:numId="8" w16cid:durableId="1882938391">
    <w:abstractNumId w:val="4"/>
  </w:num>
  <w:num w:numId="9" w16cid:durableId="900477935">
    <w:abstractNumId w:val="20"/>
  </w:num>
  <w:num w:numId="10" w16cid:durableId="310671397">
    <w:abstractNumId w:val="39"/>
  </w:num>
  <w:num w:numId="11" w16cid:durableId="1790586009">
    <w:abstractNumId w:val="0"/>
  </w:num>
  <w:num w:numId="12" w16cid:durableId="1514759535">
    <w:abstractNumId w:val="34"/>
  </w:num>
  <w:num w:numId="13" w16cid:durableId="5056271">
    <w:abstractNumId w:val="15"/>
  </w:num>
  <w:num w:numId="14" w16cid:durableId="274951149">
    <w:abstractNumId w:val="3"/>
  </w:num>
  <w:num w:numId="15" w16cid:durableId="470560822">
    <w:abstractNumId w:val="45"/>
  </w:num>
  <w:num w:numId="16" w16cid:durableId="1308625838">
    <w:abstractNumId w:val="26"/>
  </w:num>
  <w:num w:numId="17" w16cid:durableId="2022705022">
    <w:abstractNumId w:val="38"/>
  </w:num>
  <w:num w:numId="18" w16cid:durableId="618530777">
    <w:abstractNumId w:val="19"/>
  </w:num>
  <w:num w:numId="19" w16cid:durableId="845755785">
    <w:abstractNumId w:val="23"/>
  </w:num>
  <w:num w:numId="20" w16cid:durableId="409347638">
    <w:abstractNumId w:val="2"/>
  </w:num>
  <w:num w:numId="21" w16cid:durableId="261957936">
    <w:abstractNumId w:val="16"/>
  </w:num>
  <w:num w:numId="22" w16cid:durableId="1985697489">
    <w:abstractNumId w:val="13"/>
  </w:num>
  <w:num w:numId="23" w16cid:durableId="1825589046">
    <w:abstractNumId w:val="8"/>
  </w:num>
  <w:num w:numId="24" w16cid:durableId="1263298414">
    <w:abstractNumId w:val="48"/>
  </w:num>
  <w:num w:numId="25" w16cid:durableId="1493329775">
    <w:abstractNumId w:val="42"/>
  </w:num>
  <w:num w:numId="26" w16cid:durableId="1237859601">
    <w:abstractNumId w:val="12"/>
  </w:num>
  <w:num w:numId="27" w16cid:durableId="51589070">
    <w:abstractNumId w:val="30"/>
  </w:num>
  <w:num w:numId="28" w16cid:durableId="25252763">
    <w:abstractNumId w:val="18"/>
  </w:num>
  <w:num w:numId="29" w16cid:durableId="1740857185">
    <w:abstractNumId w:val="51"/>
  </w:num>
  <w:num w:numId="30" w16cid:durableId="905336749">
    <w:abstractNumId w:val="36"/>
  </w:num>
  <w:num w:numId="31" w16cid:durableId="2040008979">
    <w:abstractNumId w:val="24"/>
  </w:num>
  <w:num w:numId="32" w16cid:durableId="1533952412">
    <w:abstractNumId w:val="27"/>
  </w:num>
  <w:num w:numId="33" w16cid:durableId="755321758">
    <w:abstractNumId w:val="10"/>
  </w:num>
  <w:num w:numId="34" w16cid:durableId="1055930199">
    <w:abstractNumId w:val="50"/>
  </w:num>
  <w:num w:numId="35" w16cid:durableId="923878555">
    <w:abstractNumId w:val="25"/>
  </w:num>
  <w:num w:numId="36" w16cid:durableId="131598878">
    <w:abstractNumId w:val="43"/>
  </w:num>
  <w:num w:numId="37" w16cid:durableId="389379876">
    <w:abstractNumId w:val="28"/>
  </w:num>
  <w:num w:numId="38" w16cid:durableId="1978870728">
    <w:abstractNumId w:val="5"/>
  </w:num>
  <w:num w:numId="39" w16cid:durableId="1791825650">
    <w:abstractNumId w:val="44"/>
  </w:num>
  <w:num w:numId="40" w16cid:durableId="1956596089">
    <w:abstractNumId w:val="49"/>
  </w:num>
  <w:num w:numId="41" w16cid:durableId="1415392340">
    <w:abstractNumId w:val="9"/>
  </w:num>
  <w:num w:numId="42" w16cid:durableId="846333899">
    <w:abstractNumId w:val="7"/>
  </w:num>
  <w:num w:numId="43" w16cid:durableId="1419709940">
    <w:abstractNumId w:val="11"/>
  </w:num>
  <w:num w:numId="44" w16cid:durableId="1543707591">
    <w:abstractNumId w:val="40"/>
  </w:num>
  <w:num w:numId="45" w16cid:durableId="957371750">
    <w:abstractNumId w:val="29"/>
  </w:num>
  <w:num w:numId="46" w16cid:durableId="1649632807">
    <w:abstractNumId w:val="46"/>
  </w:num>
  <w:num w:numId="47" w16cid:durableId="1807166671">
    <w:abstractNumId w:val="33"/>
  </w:num>
  <w:num w:numId="48" w16cid:durableId="130363668">
    <w:abstractNumId w:val="32"/>
  </w:num>
  <w:num w:numId="49" w16cid:durableId="52392961">
    <w:abstractNumId w:val="52"/>
  </w:num>
  <w:num w:numId="50" w16cid:durableId="2077244853">
    <w:abstractNumId w:val="35"/>
  </w:num>
  <w:num w:numId="51" w16cid:durableId="2051295808">
    <w:abstractNumId w:val="22"/>
  </w:num>
  <w:num w:numId="52" w16cid:durableId="1919093110">
    <w:abstractNumId w:val="17"/>
  </w:num>
  <w:num w:numId="53" w16cid:durableId="2002805925">
    <w:abstractNumId w:val="14"/>
  </w:num>
  <w:num w:numId="54" w16cid:durableId="36242894">
    <w:abstractNumId w:val="47"/>
  </w:num>
  <w:num w:numId="55" w16cid:durableId="1579746833">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54"/>
    <w:rsid w:val="00016767"/>
    <w:rsid w:val="000167EE"/>
    <w:rsid w:val="000224A6"/>
    <w:rsid w:val="00041F2B"/>
    <w:rsid w:val="0004258C"/>
    <w:rsid w:val="0004780B"/>
    <w:rsid w:val="00057C4A"/>
    <w:rsid w:val="000618B3"/>
    <w:rsid w:val="000707C9"/>
    <w:rsid w:val="000765AF"/>
    <w:rsid w:val="000853E3"/>
    <w:rsid w:val="0009046F"/>
    <w:rsid w:val="00092E95"/>
    <w:rsid w:val="000A0F34"/>
    <w:rsid w:val="000B3C25"/>
    <w:rsid w:val="000B6075"/>
    <w:rsid w:val="000C210B"/>
    <w:rsid w:val="000E1C72"/>
    <w:rsid w:val="000E2789"/>
    <w:rsid w:val="000E74E5"/>
    <w:rsid w:val="000E7520"/>
    <w:rsid w:val="000F4479"/>
    <w:rsid w:val="00111EB0"/>
    <w:rsid w:val="00113597"/>
    <w:rsid w:val="00131BAF"/>
    <w:rsid w:val="00132B69"/>
    <w:rsid w:val="0016140A"/>
    <w:rsid w:val="00162057"/>
    <w:rsid w:val="00162279"/>
    <w:rsid w:val="0016340F"/>
    <w:rsid w:val="00165F6C"/>
    <w:rsid w:val="00181D68"/>
    <w:rsid w:val="00181F06"/>
    <w:rsid w:val="001846FE"/>
    <w:rsid w:val="00187148"/>
    <w:rsid w:val="0018726B"/>
    <w:rsid w:val="00193A61"/>
    <w:rsid w:val="00197AEB"/>
    <w:rsid w:val="00197B57"/>
    <w:rsid w:val="001A5C0B"/>
    <w:rsid w:val="001B16E5"/>
    <w:rsid w:val="001B57C0"/>
    <w:rsid w:val="001C5244"/>
    <w:rsid w:val="001D68C1"/>
    <w:rsid w:val="001D752A"/>
    <w:rsid w:val="001F151A"/>
    <w:rsid w:val="001F3FC1"/>
    <w:rsid w:val="001F5DEE"/>
    <w:rsid w:val="001F7E75"/>
    <w:rsid w:val="002048DD"/>
    <w:rsid w:val="00211496"/>
    <w:rsid w:val="00234DAB"/>
    <w:rsid w:val="00235181"/>
    <w:rsid w:val="002432E0"/>
    <w:rsid w:val="00255902"/>
    <w:rsid w:val="002677E3"/>
    <w:rsid w:val="00290D33"/>
    <w:rsid w:val="00292D30"/>
    <w:rsid w:val="00292DA5"/>
    <w:rsid w:val="00294353"/>
    <w:rsid w:val="00294F26"/>
    <w:rsid w:val="0029679C"/>
    <w:rsid w:val="002A4723"/>
    <w:rsid w:val="002B0052"/>
    <w:rsid w:val="002C3BEB"/>
    <w:rsid w:val="002C6C4C"/>
    <w:rsid w:val="002D2697"/>
    <w:rsid w:val="002D3455"/>
    <w:rsid w:val="002D4FDC"/>
    <w:rsid w:val="002E42EB"/>
    <w:rsid w:val="002F410B"/>
    <w:rsid w:val="00302D85"/>
    <w:rsid w:val="00315841"/>
    <w:rsid w:val="0032087A"/>
    <w:rsid w:val="00331F5C"/>
    <w:rsid w:val="0033367E"/>
    <w:rsid w:val="00335FB0"/>
    <w:rsid w:val="00347B15"/>
    <w:rsid w:val="00361EF6"/>
    <w:rsid w:val="00362AE9"/>
    <w:rsid w:val="00362BA9"/>
    <w:rsid w:val="00363074"/>
    <w:rsid w:val="00364B65"/>
    <w:rsid w:val="00365420"/>
    <w:rsid w:val="003750EE"/>
    <w:rsid w:val="00377DDD"/>
    <w:rsid w:val="00381068"/>
    <w:rsid w:val="00383A42"/>
    <w:rsid w:val="00384C99"/>
    <w:rsid w:val="00390A50"/>
    <w:rsid w:val="00391221"/>
    <w:rsid w:val="003937C2"/>
    <w:rsid w:val="0039481B"/>
    <w:rsid w:val="003A5AB3"/>
    <w:rsid w:val="003B6521"/>
    <w:rsid w:val="003C3FA0"/>
    <w:rsid w:val="003D65B5"/>
    <w:rsid w:val="003D7631"/>
    <w:rsid w:val="003E1EBF"/>
    <w:rsid w:val="003E4035"/>
    <w:rsid w:val="003E49AA"/>
    <w:rsid w:val="003E7174"/>
    <w:rsid w:val="003F0B86"/>
    <w:rsid w:val="00400A33"/>
    <w:rsid w:val="00403097"/>
    <w:rsid w:val="004052E5"/>
    <w:rsid w:val="004058C4"/>
    <w:rsid w:val="00405B92"/>
    <w:rsid w:val="00407B77"/>
    <w:rsid w:val="0041030E"/>
    <w:rsid w:val="004113B2"/>
    <w:rsid w:val="00413F74"/>
    <w:rsid w:val="00414506"/>
    <w:rsid w:val="00414F67"/>
    <w:rsid w:val="00422212"/>
    <w:rsid w:val="00424EDF"/>
    <w:rsid w:val="0042629E"/>
    <w:rsid w:val="00442291"/>
    <w:rsid w:val="0044666F"/>
    <w:rsid w:val="00456DCC"/>
    <w:rsid w:val="0046005D"/>
    <w:rsid w:val="0046372D"/>
    <w:rsid w:val="00487979"/>
    <w:rsid w:val="004911BD"/>
    <w:rsid w:val="004B30B8"/>
    <w:rsid w:val="004B30FE"/>
    <w:rsid w:val="004B3520"/>
    <w:rsid w:val="004B53B3"/>
    <w:rsid w:val="004D4638"/>
    <w:rsid w:val="004D4F5D"/>
    <w:rsid w:val="004E315D"/>
    <w:rsid w:val="004F16F0"/>
    <w:rsid w:val="0050548D"/>
    <w:rsid w:val="0051027E"/>
    <w:rsid w:val="00511E06"/>
    <w:rsid w:val="00513079"/>
    <w:rsid w:val="00516A98"/>
    <w:rsid w:val="00517244"/>
    <w:rsid w:val="0052246F"/>
    <w:rsid w:val="005265E5"/>
    <w:rsid w:val="005525BE"/>
    <w:rsid w:val="005611EF"/>
    <w:rsid w:val="00582D9F"/>
    <w:rsid w:val="005918F5"/>
    <w:rsid w:val="005A0B2D"/>
    <w:rsid w:val="005A4E72"/>
    <w:rsid w:val="005B4FB5"/>
    <w:rsid w:val="005C26ED"/>
    <w:rsid w:val="005C32C5"/>
    <w:rsid w:val="005C54C9"/>
    <w:rsid w:val="005C5DB3"/>
    <w:rsid w:val="005D44BB"/>
    <w:rsid w:val="005F09F0"/>
    <w:rsid w:val="005F679E"/>
    <w:rsid w:val="00600025"/>
    <w:rsid w:val="00610796"/>
    <w:rsid w:val="00611BD3"/>
    <w:rsid w:val="006149B0"/>
    <w:rsid w:val="00623B08"/>
    <w:rsid w:val="00625F22"/>
    <w:rsid w:val="00646BC9"/>
    <w:rsid w:val="006539BD"/>
    <w:rsid w:val="00663C36"/>
    <w:rsid w:val="00666A62"/>
    <w:rsid w:val="006863FA"/>
    <w:rsid w:val="00694010"/>
    <w:rsid w:val="006974CB"/>
    <w:rsid w:val="006A1EC3"/>
    <w:rsid w:val="006B11A7"/>
    <w:rsid w:val="006B6E1D"/>
    <w:rsid w:val="006B772D"/>
    <w:rsid w:val="006E7BD5"/>
    <w:rsid w:val="006F1B69"/>
    <w:rsid w:val="00717690"/>
    <w:rsid w:val="00721384"/>
    <w:rsid w:val="007268AE"/>
    <w:rsid w:val="00731535"/>
    <w:rsid w:val="0073421C"/>
    <w:rsid w:val="007350F1"/>
    <w:rsid w:val="00743443"/>
    <w:rsid w:val="00745654"/>
    <w:rsid w:val="0074594C"/>
    <w:rsid w:val="00747B26"/>
    <w:rsid w:val="00756725"/>
    <w:rsid w:val="00760B02"/>
    <w:rsid w:val="00761571"/>
    <w:rsid w:val="00763768"/>
    <w:rsid w:val="00764030"/>
    <w:rsid w:val="007646B6"/>
    <w:rsid w:val="0076524A"/>
    <w:rsid w:val="00771C45"/>
    <w:rsid w:val="00773053"/>
    <w:rsid w:val="00774E1D"/>
    <w:rsid w:val="007751A8"/>
    <w:rsid w:val="007764D4"/>
    <w:rsid w:val="00776F30"/>
    <w:rsid w:val="007844DE"/>
    <w:rsid w:val="0079222F"/>
    <w:rsid w:val="007923D4"/>
    <w:rsid w:val="007A6DD3"/>
    <w:rsid w:val="007A7FFB"/>
    <w:rsid w:val="007B0C27"/>
    <w:rsid w:val="007B34D2"/>
    <w:rsid w:val="007C64A5"/>
    <w:rsid w:val="007E1406"/>
    <w:rsid w:val="00803EFA"/>
    <w:rsid w:val="00803FFA"/>
    <w:rsid w:val="00804B28"/>
    <w:rsid w:val="00806C2C"/>
    <w:rsid w:val="00811C01"/>
    <w:rsid w:val="008332C9"/>
    <w:rsid w:val="00834409"/>
    <w:rsid w:val="00834952"/>
    <w:rsid w:val="00875D51"/>
    <w:rsid w:val="00876275"/>
    <w:rsid w:val="0088445A"/>
    <w:rsid w:val="008867B9"/>
    <w:rsid w:val="0088709D"/>
    <w:rsid w:val="008933F6"/>
    <w:rsid w:val="008948C6"/>
    <w:rsid w:val="00894BDA"/>
    <w:rsid w:val="008A2445"/>
    <w:rsid w:val="008A765F"/>
    <w:rsid w:val="008B1CFC"/>
    <w:rsid w:val="008B7041"/>
    <w:rsid w:val="008B7BCC"/>
    <w:rsid w:val="008C64B9"/>
    <w:rsid w:val="008C7AEA"/>
    <w:rsid w:val="008D4474"/>
    <w:rsid w:val="008E14B4"/>
    <w:rsid w:val="008E20F9"/>
    <w:rsid w:val="008E4DC2"/>
    <w:rsid w:val="008E6560"/>
    <w:rsid w:val="008F31F9"/>
    <w:rsid w:val="008F529E"/>
    <w:rsid w:val="00904655"/>
    <w:rsid w:val="00905ACF"/>
    <w:rsid w:val="009079A8"/>
    <w:rsid w:val="00911EE9"/>
    <w:rsid w:val="00934EC3"/>
    <w:rsid w:val="00951126"/>
    <w:rsid w:val="009523B6"/>
    <w:rsid w:val="00960BC2"/>
    <w:rsid w:val="0096215E"/>
    <w:rsid w:val="00966140"/>
    <w:rsid w:val="00967995"/>
    <w:rsid w:val="009813A9"/>
    <w:rsid w:val="00985EA8"/>
    <w:rsid w:val="009B0AF2"/>
    <w:rsid w:val="009B1760"/>
    <w:rsid w:val="009B246E"/>
    <w:rsid w:val="009B29A7"/>
    <w:rsid w:val="009B72F1"/>
    <w:rsid w:val="009C7B4F"/>
    <w:rsid w:val="009C7B9A"/>
    <w:rsid w:val="009D2E11"/>
    <w:rsid w:val="009E0780"/>
    <w:rsid w:val="009E0A10"/>
    <w:rsid w:val="009F19C8"/>
    <w:rsid w:val="009F3CD2"/>
    <w:rsid w:val="00A30A1C"/>
    <w:rsid w:val="00A3308C"/>
    <w:rsid w:val="00A366FC"/>
    <w:rsid w:val="00A80715"/>
    <w:rsid w:val="00A836EA"/>
    <w:rsid w:val="00A83B1C"/>
    <w:rsid w:val="00A84E19"/>
    <w:rsid w:val="00A94917"/>
    <w:rsid w:val="00A9781A"/>
    <w:rsid w:val="00AA362D"/>
    <w:rsid w:val="00AD03F8"/>
    <w:rsid w:val="00AD79FD"/>
    <w:rsid w:val="00AE074E"/>
    <w:rsid w:val="00AE08EE"/>
    <w:rsid w:val="00AE4B4B"/>
    <w:rsid w:val="00AE7919"/>
    <w:rsid w:val="00AF5F98"/>
    <w:rsid w:val="00B0377D"/>
    <w:rsid w:val="00B0691D"/>
    <w:rsid w:val="00B1016B"/>
    <w:rsid w:val="00B170F9"/>
    <w:rsid w:val="00B21091"/>
    <w:rsid w:val="00B22362"/>
    <w:rsid w:val="00B30B03"/>
    <w:rsid w:val="00B329CF"/>
    <w:rsid w:val="00B35378"/>
    <w:rsid w:val="00B41AC2"/>
    <w:rsid w:val="00B5558A"/>
    <w:rsid w:val="00B56EB9"/>
    <w:rsid w:val="00B608F4"/>
    <w:rsid w:val="00B65E63"/>
    <w:rsid w:val="00B8030A"/>
    <w:rsid w:val="00B8477A"/>
    <w:rsid w:val="00B874CE"/>
    <w:rsid w:val="00BA3A7F"/>
    <w:rsid w:val="00BA5F5D"/>
    <w:rsid w:val="00BB33A3"/>
    <w:rsid w:val="00BB50C3"/>
    <w:rsid w:val="00BF1151"/>
    <w:rsid w:val="00BF6968"/>
    <w:rsid w:val="00BF6A36"/>
    <w:rsid w:val="00C020EC"/>
    <w:rsid w:val="00C06269"/>
    <w:rsid w:val="00C15206"/>
    <w:rsid w:val="00C16D2E"/>
    <w:rsid w:val="00C40BE6"/>
    <w:rsid w:val="00C43B4E"/>
    <w:rsid w:val="00C6278D"/>
    <w:rsid w:val="00C63F34"/>
    <w:rsid w:val="00C67B43"/>
    <w:rsid w:val="00C72151"/>
    <w:rsid w:val="00C73534"/>
    <w:rsid w:val="00C77AB0"/>
    <w:rsid w:val="00C77CBD"/>
    <w:rsid w:val="00C87529"/>
    <w:rsid w:val="00C93608"/>
    <w:rsid w:val="00C9725F"/>
    <w:rsid w:val="00CA05DD"/>
    <w:rsid w:val="00CA06BE"/>
    <w:rsid w:val="00CB0D47"/>
    <w:rsid w:val="00CB1E16"/>
    <w:rsid w:val="00CC3D72"/>
    <w:rsid w:val="00CE2C32"/>
    <w:rsid w:val="00CE7601"/>
    <w:rsid w:val="00CF12E0"/>
    <w:rsid w:val="00CF52D5"/>
    <w:rsid w:val="00D04802"/>
    <w:rsid w:val="00D16751"/>
    <w:rsid w:val="00D23202"/>
    <w:rsid w:val="00D27328"/>
    <w:rsid w:val="00D32351"/>
    <w:rsid w:val="00D544C4"/>
    <w:rsid w:val="00D56D68"/>
    <w:rsid w:val="00D63325"/>
    <w:rsid w:val="00D743A6"/>
    <w:rsid w:val="00D7620D"/>
    <w:rsid w:val="00D82AFA"/>
    <w:rsid w:val="00DA0E82"/>
    <w:rsid w:val="00DA67B5"/>
    <w:rsid w:val="00DB6274"/>
    <w:rsid w:val="00DC26A9"/>
    <w:rsid w:val="00DC2BEF"/>
    <w:rsid w:val="00DC7CDC"/>
    <w:rsid w:val="00DD5CB6"/>
    <w:rsid w:val="00DD652B"/>
    <w:rsid w:val="00DF6E89"/>
    <w:rsid w:val="00DF74E9"/>
    <w:rsid w:val="00E05BB1"/>
    <w:rsid w:val="00E06525"/>
    <w:rsid w:val="00E32C4D"/>
    <w:rsid w:val="00E35059"/>
    <w:rsid w:val="00E46801"/>
    <w:rsid w:val="00E53794"/>
    <w:rsid w:val="00E55DB4"/>
    <w:rsid w:val="00E5724E"/>
    <w:rsid w:val="00E65BE7"/>
    <w:rsid w:val="00E66DD9"/>
    <w:rsid w:val="00E77201"/>
    <w:rsid w:val="00E804E6"/>
    <w:rsid w:val="00E81A5B"/>
    <w:rsid w:val="00E84A1B"/>
    <w:rsid w:val="00E91BA5"/>
    <w:rsid w:val="00E92913"/>
    <w:rsid w:val="00EA71E0"/>
    <w:rsid w:val="00EB1C07"/>
    <w:rsid w:val="00EB21AE"/>
    <w:rsid w:val="00ED46E5"/>
    <w:rsid w:val="00ED538A"/>
    <w:rsid w:val="00ED64FE"/>
    <w:rsid w:val="00EE6B18"/>
    <w:rsid w:val="00EF1DF5"/>
    <w:rsid w:val="00EF3ED1"/>
    <w:rsid w:val="00EF4245"/>
    <w:rsid w:val="00F04D7C"/>
    <w:rsid w:val="00F068AB"/>
    <w:rsid w:val="00F06C93"/>
    <w:rsid w:val="00F10B68"/>
    <w:rsid w:val="00F127BA"/>
    <w:rsid w:val="00F211E8"/>
    <w:rsid w:val="00F344A4"/>
    <w:rsid w:val="00F71551"/>
    <w:rsid w:val="00F81F8D"/>
    <w:rsid w:val="00F83E86"/>
    <w:rsid w:val="00F9045C"/>
    <w:rsid w:val="00F9398A"/>
    <w:rsid w:val="00F9575E"/>
    <w:rsid w:val="00FA165A"/>
    <w:rsid w:val="00FB5DD4"/>
    <w:rsid w:val="00FB6CFB"/>
    <w:rsid w:val="00FC2DA5"/>
    <w:rsid w:val="00FC3AEB"/>
    <w:rsid w:val="00FC5F74"/>
    <w:rsid w:val="00FF45BA"/>
    <w:rsid w:val="00FF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mitelunifiedcommunicatorsmarttag/smarttagmodule" w:name="MySmartTag"/>
  <w:shapeDefaults>
    <o:shapedefaults v:ext="edit" spidmax="16385"/>
    <o:shapelayout v:ext="edit">
      <o:idmap v:ext="edit" data="1"/>
    </o:shapelayout>
  </w:shapeDefaults>
  <w:decimalSymbol w:val="."/>
  <w:listSeparator w:val=","/>
  <w14:docId w14:val="4D70798B"/>
  <w15:docId w15:val="{184F71DE-D1E8-4258-A7DE-3702A8F7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54"/>
    <w:pPr>
      <w:widowControl w:val="0"/>
      <w:autoSpaceDE w:val="0"/>
      <w:autoSpaceDN w:val="0"/>
      <w:adjustRightInd w:val="0"/>
    </w:pPr>
    <w:rPr>
      <w:rFonts w:ascii="Arial Narrow" w:eastAsia="Times New Roman" w:hAnsi="Arial Narrow" w:cs="Arial Narrow"/>
      <w:sz w:val="24"/>
      <w:szCs w:val="24"/>
    </w:rPr>
  </w:style>
  <w:style w:type="paragraph" w:styleId="Heading1">
    <w:name w:val="heading 1"/>
    <w:basedOn w:val="Normal"/>
    <w:next w:val="Normal"/>
    <w:link w:val="Heading1Char"/>
    <w:uiPriority w:val="99"/>
    <w:qFormat/>
    <w:rsid w:val="00745654"/>
    <w:pPr>
      <w:outlineLvl w:val="0"/>
    </w:pPr>
  </w:style>
  <w:style w:type="paragraph" w:styleId="Heading2">
    <w:name w:val="heading 2"/>
    <w:basedOn w:val="Normal"/>
    <w:next w:val="Normal"/>
    <w:link w:val="Heading2Char"/>
    <w:uiPriority w:val="99"/>
    <w:qFormat/>
    <w:rsid w:val="00C16D2E"/>
    <w:pPr>
      <w:jc w:val="center"/>
      <w:outlineLvl w:val="1"/>
    </w:pPr>
    <w:rPr>
      <w:rFonts w:ascii="Verdana" w:hAnsi="Verdana" w:cs="Arial"/>
      <w:b/>
      <w:bCs/>
      <w:color w:val="000000"/>
      <w:sz w:val="22"/>
      <w:szCs w:val="22"/>
      <w:u w:val="single"/>
    </w:rPr>
  </w:style>
  <w:style w:type="paragraph" w:styleId="Heading3">
    <w:name w:val="heading 3"/>
    <w:basedOn w:val="Normal"/>
    <w:next w:val="Normal"/>
    <w:link w:val="Heading3Char"/>
    <w:uiPriority w:val="99"/>
    <w:qFormat/>
    <w:rsid w:val="00DA67B5"/>
    <w:pPr>
      <w:outlineLvl w:val="2"/>
    </w:pPr>
    <w:rPr>
      <w:rFonts w:ascii="Verdana" w:hAnsi="Verdana"/>
      <w:b/>
      <w:sz w:val="22"/>
      <w:szCs w:val="22"/>
    </w:rPr>
  </w:style>
  <w:style w:type="paragraph" w:styleId="Heading4">
    <w:name w:val="heading 4"/>
    <w:basedOn w:val="Normal"/>
    <w:next w:val="Normal"/>
    <w:link w:val="Heading4Char"/>
    <w:uiPriority w:val="99"/>
    <w:qFormat/>
    <w:rsid w:val="00745654"/>
    <w:pPr>
      <w:outlineLvl w:val="3"/>
    </w:pPr>
  </w:style>
  <w:style w:type="paragraph" w:styleId="Heading5">
    <w:name w:val="heading 5"/>
    <w:basedOn w:val="Normal"/>
    <w:next w:val="Normal"/>
    <w:link w:val="Heading5Char"/>
    <w:uiPriority w:val="99"/>
    <w:qFormat/>
    <w:rsid w:val="00745654"/>
    <w:pPr>
      <w:outlineLvl w:val="4"/>
    </w:pPr>
  </w:style>
  <w:style w:type="paragraph" w:styleId="Heading6">
    <w:name w:val="heading 6"/>
    <w:basedOn w:val="Normal"/>
    <w:next w:val="Normal"/>
    <w:link w:val="Heading6Char"/>
    <w:uiPriority w:val="99"/>
    <w:qFormat/>
    <w:rsid w:val="00745654"/>
    <w:pPr>
      <w:outlineLvl w:val="5"/>
    </w:pPr>
  </w:style>
  <w:style w:type="paragraph" w:styleId="Heading7">
    <w:name w:val="heading 7"/>
    <w:basedOn w:val="Normal"/>
    <w:next w:val="Normal"/>
    <w:link w:val="Heading7Char"/>
    <w:uiPriority w:val="99"/>
    <w:qFormat/>
    <w:rsid w:val="00745654"/>
    <w:pPr>
      <w:outlineLvl w:val="6"/>
    </w:pPr>
  </w:style>
  <w:style w:type="paragraph" w:styleId="Heading8">
    <w:name w:val="heading 8"/>
    <w:basedOn w:val="Normal"/>
    <w:next w:val="Normal"/>
    <w:link w:val="Heading8Char"/>
    <w:uiPriority w:val="99"/>
    <w:qFormat/>
    <w:rsid w:val="00745654"/>
    <w:pPr>
      <w:keepNext/>
      <w:outlineLvl w:val="7"/>
    </w:pPr>
    <w:rPr>
      <w:b/>
      <w:bCs/>
      <w:sz w:val="22"/>
      <w:szCs w:val="22"/>
    </w:rPr>
  </w:style>
  <w:style w:type="paragraph" w:styleId="Heading9">
    <w:name w:val="heading 9"/>
    <w:basedOn w:val="Normal"/>
    <w:next w:val="Normal"/>
    <w:link w:val="Heading9Char"/>
    <w:uiPriority w:val="99"/>
    <w:qFormat/>
    <w:rsid w:val="00745654"/>
    <w:pPr>
      <w:keepNext/>
      <w:widowControl/>
      <w:suppressAutoHyphens/>
      <w:autoSpaceDE/>
      <w:autoSpaceDN/>
      <w:adjustRightInd/>
      <w:jc w:val="center"/>
      <w:outlineLvl w:val="8"/>
    </w:pPr>
    <w:rPr>
      <w:rFonts w:ascii="Arial Black" w:hAnsi="Arial Black" w:cs="Arial Black"/>
      <w:sz w:val="28"/>
      <w:szCs w:val="28"/>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5654"/>
    <w:rPr>
      <w:rFonts w:ascii="Arial Narrow" w:hAnsi="Arial Narrow" w:cs="Arial Narrow"/>
      <w:sz w:val="24"/>
      <w:szCs w:val="24"/>
      <w:lang w:val="en-GB" w:eastAsia="en-GB"/>
    </w:rPr>
  </w:style>
  <w:style w:type="character" w:customStyle="1" w:styleId="Heading2Char">
    <w:name w:val="Heading 2 Char"/>
    <w:basedOn w:val="DefaultParagraphFont"/>
    <w:link w:val="Heading2"/>
    <w:uiPriority w:val="99"/>
    <w:rsid w:val="00C16D2E"/>
    <w:rPr>
      <w:rFonts w:ascii="Verdana" w:eastAsia="Times New Roman" w:hAnsi="Verdana" w:cs="Arial"/>
      <w:b/>
      <w:bCs/>
      <w:color w:val="000000"/>
      <w:u w:val="single"/>
    </w:rPr>
  </w:style>
  <w:style w:type="character" w:customStyle="1" w:styleId="Heading3Char">
    <w:name w:val="Heading 3 Char"/>
    <w:basedOn w:val="DefaultParagraphFont"/>
    <w:link w:val="Heading3"/>
    <w:uiPriority w:val="99"/>
    <w:rsid w:val="00DA67B5"/>
    <w:rPr>
      <w:rFonts w:ascii="Verdana" w:eastAsia="Times New Roman" w:hAnsi="Verdana" w:cs="Arial Narrow"/>
      <w:b/>
    </w:rPr>
  </w:style>
  <w:style w:type="character" w:customStyle="1" w:styleId="Heading4Char">
    <w:name w:val="Heading 4 Char"/>
    <w:basedOn w:val="DefaultParagraphFont"/>
    <w:link w:val="Heading4"/>
    <w:uiPriority w:val="99"/>
    <w:rsid w:val="00745654"/>
    <w:rPr>
      <w:rFonts w:ascii="Arial Narrow" w:hAnsi="Arial Narrow" w:cs="Arial Narrow"/>
      <w:sz w:val="24"/>
      <w:szCs w:val="24"/>
      <w:lang w:val="en-GB" w:eastAsia="en-GB"/>
    </w:rPr>
  </w:style>
  <w:style w:type="character" w:customStyle="1" w:styleId="Heading5Char">
    <w:name w:val="Heading 5 Char"/>
    <w:basedOn w:val="DefaultParagraphFont"/>
    <w:link w:val="Heading5"/>
    <w:uiPriority w:val="99"/>
    <w:rsid w:val="00745654"/>
    <w:rPr>
      <w:rFonts w:ascii="Arial Narrow" w:hAnsi="Arial Narrow" w:cs="Arial Narrow"/>
      <w:sz w:val="24"/>
      <w:szCs w:val="24"/>
      <w:lang w:val="en-GB" w:eastAsia="en-GB"/>
    </w:rPr>
  </w:style>
  <w:style w:type="character" w:customStyle="1" w:styleId="Heading6Char">
    <w:name w:val="Heading 6 Char"/>
    <w:basedOn w:val="DefaultParagraphFont"/>
    <w:link w:val="Heading6"/>
    <w:uiPriority w:val="99"/>
    <w:rsid w:val="00745654"/>
    <w:rPr>
      <w:rFonts w:ascii="Arial Narrow" w:hAnsi="Arial Narrow" w:cs="Arial Narrow"/>
      <w:sz w:val="24"/>
      <w:szCs w:val="24"/>
      <w:lang w:val="en-GB" w:eastAsia="en-GB"/>
    </w:rPr>
  </w:style>
  <w:style w:type="character" w:customStyle="1" w:styleId="Heading7Char">
    <w:name w:val="Heading 7 Char"/>
    <w:basedOn w:val="DefaultParagraphFont"/>
    <w:link w:val="Heading7"/>
    <w:uiPriority w:val="99"/>
    <w:rsid w:val="00745654"/>
    <w:rPr>
      <w:rFonts w:ascii="Arial Narrow" w:hAnsi="Arial Narrow" w:cs="Arial Narrow"/>
      <w:sz w:val="24"/>
      <w:szCs w:val="24"/>
      <w:lang w:val="en-GB" w:eastAsia="en-GB"/>
    </w:rPr>
  </w:style>
  <w:style w:type="character" w:customStyle="1" w:styleId="Heading8Char">
    <w:name w:val="Heading 8 Char"/>
    <w:basedOn w:val="DefaultParagraphFont"/>
    <w:link w:val="Heading8"/>
    <w:uiPriority w:val="99"/>
    <w:rsid w:val="00745654"/>
    <w:rPr>
      <w:rFonts w:ascii="Arial Narrow" w:hAnsi="Arial Narrow" w:cs="Arial Narrow"/>
      <w:b/>
      <w:bCs/>
      <w:lang w:val="en-GB" w:eastAsia="en-GB"/>
    </w:rPr>
  </w:style>
  <w:style w:type="character" w:customStyle="1" w:styleId="Heading9Char">
    <w:name w:val="Heading 9 Char"/>
    <w:basedOn w:val="DefaultParagraphFont"/>
    <w:link w:val="Heading9"/>
    <w:uiPriority w:val="99"/>
    <w:rsid w:val="00745654"/>
    <w:rPr>
      <w:rFonts w:ascii="Arial Black" w:hAnsi="Arial Black" w:cs="Arial Black"/>
      <w:sz w:val="27"/>
      <w:szCs w:val="27"/>
      <w:u w:val="single"/>
      <w:lang w:val="en-GB" w:eastAsia="ar-SA" w:bidi="ar-SA"/>
    </w:rPr>
  </w:style>
  <w:style w:type="paragraph" w:styleId="Footer">
    <w:name w:val="footer"/>
    <w:basedOn w:val="Normal"/>
    <w:link w:val="FooterChar"/>
    <w:uiPriority w:val="99"/>
    <w:rsid w:val="00745654"/>
    <w:pPr>
      <w:tabs>
        <w:tab w:val="center" w:pos="4153"/>
        <w:tab w:val="right" w:pos="8306"/>
      </w:tabs>
    </w:pPr>
  </w:style>
  <w:style w:type="character" w:customStyle="1" w:styleId="FooterChar">
    <w:name w:val="Footer Char"/>
    <w:basedOn w:val="DefaultParagraphFont"/>
    <w:link w:val="Footer"/>
    <w:uiPriority w:val="99"/>
    <w:rsid w:val="00745654"/>
    <w:rPr>
      <w:rFonts w:ascii="Arial Narrow" w:hAnsi="Arial Narrow" w:cs="Arial Narrow"/>
      <w:sz w:val="24"/>
      <w:szCs w:val="24"/>
      <w:lang w:val="en-GB" w:eastAsia="en-GB"/>
    </w:rPr>
  </w:style>
  <w:style w:type="character" w:styleId="PageNumber">
    <w:name w:val="page number"/>
    <w:basedOn w:val="DefaultParagraphFont"/>
    <w:uiPriority w:val="99"/>
    <w:semiHidden/>
    <w:rsid w:val="00745654"/>
  </w:style>
  <w:style w:type="paragraph" w:styleId="BodyText">
    <w:name w:val="Body Text"/>
    <w:basedOn w:val="Normal"/>
    <w:link w:val="BodyTextChar"/>
    <w:uiPriority w:val="99"/>
    <w:semiHidden/>
    <w:rsid w:val="00745654"/>
    <w:pPr>
      <w:jc w:val="both"/>
    </w:pPr>
    <w:rPr>
      <w:rFonts w:ascii="Arial" w:hAnsi="Arial" w:cs="Arial"/>
      <w:sz w:val="22"/>
      <w:szCs w:val="22"/>
    </w:rPr>
  </w:style>
  <w:style w:type="character" w:customStyle="1" w:styleId="BodyTextChar">
    <w:name w:val="Body Text Char"/>
    <w:basedOn w:val="DefaultParagraphFont"/>
    <w:link w:val="BodyText"/>
    <w:uiPriority w:val="99"/>
    <w:semiHidden/>
    <w:rsid w:val="00745654"/>
    <w:rPr>
      <w:rFonts w:ascii="Arial" w:hAnsi="Arial" w:cs="Arial"/>
      <w:lang w:val="en-GB" w:eastAsia="en-GB"/>
    </w:rPr>
  </w:style>
  <w:style w:type="character" w:styleId="Hyperlink">
    <w:name w:val="Hyperlink"/>
    <w:basedOn w:val="DefaultParagraphFont"/>
    <w:uiPriority w:val="99"/>
    <w:rsid w:val="00745654"/>
    <w:rPr>
      <w:color w:val="0000FF"/>
      <w:u w:val="single"/>
    </w:rPr>
  </w:style>
  <w:style w:type="paragraph" w:styleId="BodyText2">
    <w:name w:val="Body Text 2"/>
    <w:basedOn w:val="Normal"/>
    <w:link w:val="BodyText2Char"/>
    <w:uiPriority w:val="99"/>
    <w:semiHidden/>
    <w:rsid w:val="00745654"/>
    <w:pPr>
      <w:jc w:val="both"/>
    </w:pPr>
    <w:rPr>
      <w:rFonts w:ascii="Arial" w:hAnsi="Arial" w:cs="Arial"/>
      <w:color w:val="FF0000"/>
      <w:sz w:val="22"/>
      <w:szCs w:val="22"/>
    </w:rPr>
  </w:style>
  <w:style w:type="character" w:customStyle="1" w:styleId="BodyText2Char">
    <w:name w:val="Body Text 2 Char"/>
    <w:basedOn w:val="DefaultParagraphFont"/>
    <w:link w:val="BodyText2"/>
    <w:uiPriority w:val="99"/>
    <w:semiHidden/>
    <w:rsid w:val="00745654"/>
    <w:rPr>
      <w:rFonts w:ascii="Arial" w:hAnsi="Arial" w:cs="Arial"/>
      <w:color w:val="FF0000"/>
      <w:lang w:val="en-GB" w:eastAsia="en-GB"/>
    </w:rPr>
  </w:style>
  <w:style w:type="paragraph" w:styleId="ListParagraph">
    <w:name w:val="List Paragraph"/>
    <w:basedOn w:val="Normal"/>
    <w:uiPriority w:val="34"/>
    <w:qFormat/>
    <w:rsid w:val="00745654"/>
    <w:pPr>
      <w:ind w:left="720"/>
      <w:contextualSpacing/>
    </w:pPr>
  </w:style>
  <w:style w:type="paragraph" w:customStyle="1" w:styleId="Default">
    <w:name w:val="Default"/>
    <w:rsid w:val="005A4E72"/>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5A4E72"/>
    <w:pPr>
      <w:tabs>
        <w:tab w:val="center" w:pos="4513"/>
        <w:tab w:val="right" w:pos="9026"/>
      </w:tabs>
    </w:pPr>
  </w:style>
  <w:style w:type="character" w:customStyle="1" w:styleId="HeaderChar">
    <w:name w:val="Header Char"/>
    <w:basedOn w:val="DefaultParagraphFont"/>
    <w:link w:val="Header"/>
    <w:uiPriority w:val="99"/>
    <w:rsid w:val="005A4E72"/>
    <w:rPr>
      <w:rFonts w:ascii="Arial Narrow" w:hAnsi="Arial Narrow" w:cs="Arial Narrow"/>
      <w:sz w:val="24"/>
      <w:szCs w:val="24"/>
      <w:lang w:val="en-GB" w:eastAsia="en-GB"/>
    </w:rPr>
  </w:style>
  <w:style w:type="paragraph" w:styleId="BalloonText">
    <w:name w:val="Balloon Text"/>
    <w:basedOn w:val="Normal"/>
    <w:link w:val="BalloonTextChar"/>
    <w:uiPriority w:val="99"/>
    <w:semiHidden/>
    <w:rsid w:val="005A4E72"/>
    <w:rPr>
      <w:rFonts w:ascii="Tahoma" w:hAnsi="Tahoma" w:cs="Tahoma"/>
      <w:sz w:val="16"/>
      <w:szCs w:val="16"/>
    </w:rPr>
  </w:style>
  <w:style w:type="character" w:customStyle="1" w:styleId="BalloonTextChar">
    <w:name w:val="Balloon Text Char"/>
    <w:basedOn w:val="DefaultParagraphFont"/>
    <w:link w:val="BalloonText"/>
    <w:uiPriority w:val="99"/>
    <w:semiHidden/>
    <w:rsid w:val="005A4E72"/>
    <w:rPr>
      <w:rFonts w:ascii="Tahoma" w:hAnsi="Tahoma" w:cs="Tahoma"/>
      <w:sz w:val="16"/>
      <w:szCs w:val="16"/>
      <w:lang w:val="en-GB" w:eastAsia="en-GB"/>
    </w:rPr>
  </w:style>
  <w:style w:type="character" w:customStyle="1" w:styleId="Ref">
    <w:name w:val="Ref"/>
    <w:uiPriority w:val="99"/>
    <w:rsid w:val="00934EC3"/>
    <w:rPr>
      <w:sz w:val="21"/>
      <w:szCs w:val="21"/>
    </w:rPr>
  </w:style>
  <w:style w:type="paragraph" w:styleId="PlainText">
    <w:name w:val="Plain Text"/>
    <w:basedOn w:val="Normal"/>
    <w:link w:val="PlainTextChar"/>
    <w:uiPriority w:val="99"/>
    <w:semiHidden/>
    <w:rsid w:val="008E6560"/>
    <w:pPr>
      <w:widowControl/>
      <w:autoSpaceDE/>
      <w:autoSpaceDN/>
      <w:adjustRightInd/>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semiHidden/>
    <w:rsid w:val="008E6560"/>
    <w:rPr>
      <w:rFonts w:ascii="Courier New" w:hAnsi="Courier New" w:cs="Courier New"/>
      <w:sz w:val="20"/>
      <w:szCs w:val="20"/>
      <w:lang w:val="en-GB" w:eastAsia="en-GB"/>
    </w:rPr>
  </w:style>
  <w:style w:type="paragraph" w:customStyle="1" w:styleId="FormText">
    <w:name w:val="FormText"/>
    <w:rsid w:val="0076524A"/>
    <w:pPr>
      <w:spacing w:line="220" w:lineRule="atLeast"/>
    </w:pPr>
    <w:rPr>
      <w:rFonts w:ascii="Times New Roman" w:eastAsia="Times New Roman" w:hAnsi="Times New Roman"/>
      <w:sz w:val="21"/>
      <w:szCs w:val="20"/>
      <w:lang w:eastAsia="en-US"/>
    </w:rPr>
  </w:style>
  <w:style w:type="table" w:styleId="TableGrid">
    <w:name w:val="Table Grid"/>
    <w:basedOn w:val="TableNormal"/>
    <w:rsid w:val="0076524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mindent1">
    <w:name w:val="immindent_1"/>
    <w:basedOn w:val="Normal"/>
    <w:rsid w:val="00181F06"/>
    <w:pPr>
      <w:widowControl/>
      <w:autoSpaceDE/>
      <w:autoSpaceDN/>
      <w:adjustRightInd/>
      <w:ind w:left="300"/>
    </w:pPr>
    <w:rPr>
      <w:rFonts w:ascii="Arial Unicode MS" w:eastAsia="Arial Unicode MS" w:hAnsi="Arial Unicode MS" w:cs="Arial Unicode MS"/>
      <w:color w:val="333333"/>
      <w:lang w:eastAsia="en-US"/>
    </w:rPr>
  </w:style>
  <w:style w:type="character" w:styleId="Strong">
    <w:name w:val="Strong"/>
    <w:qFormat/>
    <w:rsid w:val="00181F06"/>
    <w:rPr>
      <w:b/>
      <w:bCs/>
    </w:rPr>
  </w:style>
  <w:style w:type="paragraph" w:styleId="TOCHeading">
    <w:name w:val="TOC Heading"/>
    <w:basedOn w:val="Heading1"/>
    <w:next w:val="Normal"/>
    <w:uiPriority w:val="39"/>
    <w:unhideWhenUsed/>
    <w:qFormat/>
    <w:rsid w:val="004052E5"/>
    <w:pPr>
      <w:keepNext/>
      <w:keepLines/>
      <w:widowControl/>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4052E5"/>
    <w:pPr>
      <w:spacing w:after="100"/>
    </w:pPr>
  </w:style>
  <w:style w:type="paragraph" w:styleId="TOC2">
    <w:name w:val="toc 2"/>
    <w:basedOn w:val="Normal"/>
    <w:next w:val="Normal"/>
    <w:autoRedefine/>
    <w:uiPriority w:val="39"/>
    <w:unhideWhenUsed/>
    <w:rsid w:val="00CB0D47"/>
    <w:pPr>
      <w:tabs>
        <w:tab w:val="right" w:leader="dot" w:pos="9247"/>
      </w:tabs>
      <w:spacing w:after="100"/>
    </w:pPr>
    <w:rPr>
      <w:b/>
      <w:noProof/>
    </w:rPr>
  </w:style>
  <w:style w:type="paragraph" w:styleId="TOC3">
    <w:name w:val="toc 3"/>
    <w:basedOn w:val="Normal"/>
    <w:next w:val="Normal"/>
    <w:autoRedefine/>
    <w:uiPriority w:val="39"/>
    <w:unhideWhenUsed/>
    <w:rsid w:val="004052E5"/>
    <w:pPr>
      <w:spacing w:after="100"/>
      <w:ind w:left="480"/>
    </w:pPr>
  </w:style>
  <w:style w:type="character" w:styleId="FollowedHyperlink">
    <w:name w:val="FollowedHyperlink"/>
    <w:basedOn w:val="DefaultParagraphFont"/>
    <w:uiPriority w:val="99"/>
    <w:semiHidden/>
    <w:unhideWhenUsed/>
    <w:rsid w:val="00FB6CFB"/>
    <w:rPr>
      <w:color w:val="800080" w:themeColor="followedHyperlink"/>
      <w:u w:val="single"/>
    </w:rPr>
  </w:style>
  <w:style w:type="paragraph" w:styleId="FootnoteText">
    <w:name w:val="footnote text"/>
    <w:basedOn w:val="Normal"/>
    <w:link w:val="FootnoteTextChar"/>
    <w:uiPriority w:val="99"/>
    <w:semiHidden/>
    <w:rsid w:val="00384C99"/>
    <w:pPr>
      <w:widowControl/>
      <w:autoSpaceDE/>
      <w:autoSpaceDN/>
      <w:adjustRightInd/>
    </w:pPr>
    <w:rPr>
      <w:rFonts w:ascii="Times" w:eastAsia="Times" w:hAnsi="Times" w:cs="Times New Roman"/>
      <w:sz w:val="20"/>
      <w:szCs w:val="20"/>
      <w:lang w:eastAsia="en-US"/>
    </w:rPr>
  </w:style>
  <w:style w:type="character" w:customStyle="1" w:styleId="FootnoteTextChar">
    <w:name w:val="Footnote Text Char"/>
    <w:basedOn w:val="DefaultParagraphFont"/>
    <w:link w:val="FootnoteText"/>
    <w:uiPriority w:val="99"/>
    <w:semiHidden/>
    <w:rsid w:val="00384C99"/>
    <w:rPr>
      <w:rFonts w:ascii="Times" w:eastAsia="Times" w:hAnsi="Times"/>
      <w:sz w:val="20"/>
      <w:szCs w:val="20"/>
      <w:lang w:eastAsia="en-US"/>
    </w:rPr>
  </w:style>
  <w:style w:type="character" w:styleId="FootnoteReference">
    <w:name w:val="footnote reference"/>
    <w:uiPriority w:val="99"/>
    <w:semiHidden/>
    <w:rsid w:val="00384C99"/>
    <w:rPr>
      <w:vertAlign w:val="superscript"/>
    </w:rPr>
  </w:style>
  <w:style w:type="character" w:styleId="CommentReference">
    <w:name w:val="annotation reference"/>
    <w:basedOn w:val="DefaultParagraphFont"/>
    <w:uiPriority w:val="99"/>
    <w:semiHidden/>
    <w:unhideWhenUsed/>
    <w:rsid w:val="00AE7919"/>
    <w:rPr>
      <w:sz w:val="16"/>
      <w:szCs w:val="16"/>
    </w:rPr>
  </w:style>
  <w:style w:type="paragraph" w:styleId="CommentText">
    <w:name w:val="annotation text"/>
    <w:basedOn w:val="Normal"/>
    <w:link w:val="CommentTextChar"/>
    <w:uiPriority w:val="99"/>
    <w:unhideWhenUsed/>
    <w:rsid w:val="00AE7919"/>
    <w:rPr>
      <w:sz w:val="20"/>
      <w:szCs w:val="20"/>
    </w:rPr>
  </w:style>
  <w:style w:type="character" w:customStyle="1" w:styleId="CommentTextChar">
    <w:name w:val="Comment Text Char"/>
    <w:basedOn w:val="DefaultParagraphFont"/>
    <w:link w:val="CommentText"/>
    <w:uiPriority w:val="99"/>
    <w:rsid w:val="00AE7919"/>
    <w:rPr>
      <w:rFonts w:ascii="Arial Narrow" w:eastAsia="Times New Roman"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AE7919"/>
    <w:rPr>
      <w:b/>
      <w:bCs/>
    </w:rPr>
  </w:style>
  <w:style w:type="character" w:customStyle="1" w:styleId="CommentSubjectChar">
    <w:name w:val="Comment Subject Char"/>
    <w:basedOn w:val="CommentTextChar"/>
    <w:link w:val="CommentSubject"/>
    <w:uiPriority w:val="99"/>
    <w:semiHidden/>
    <w:rsid w:val="00AE7919"/>
    <w:rPr>
      <w:rFonts w:ascii="Arial Narrow" w:eastAsia="Times New Roman" w:hAnsi="Arial Narrow" w:cs="Arial Narrow"/>
      <w:b/>
      <w:bCs/>
      <w:sz w:val="20"/>
      <w:szCs w:val="20"/>
    </w:rPr>
  </w:style>
  <w:style w:type="paragraph" w:styleId="Revision">
    <w:name w:val="Revision"/>
    <w:hidden/>
    <w:uiPriority w:val="99"/>
    <w:semiHidden/>
    <w:rsid w:val="0074594C"/>
    <w:rPr>
      <w:rFonts w:ascii="Arial Narrow" w:eastAsia="Times New Roman"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staffs.gov.uk" TargetMode="External"/><Relationship Id="rId13" Type="http://schemas.openxmlformats.org/officeDocument/2006/relationships/footer" Target="footer2.xml"/><Relationship Id="rId18" Type="http://schemas.openxmlformats.org/officeDocument/2006/relationships/hyperlink" Target="mailto:WSDG.FireSafety@staffordshirefire.gov.uk"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nv.protection@sstaffs.gov.uk" TargetMode="External"/><Relationship Id="rId2" Type="http://schemas.openxmlformats.org/officeDocument/2006/relationships/numbering" Target="numbering.xml"/><Relationship Id="rId16" Type="http://schemas.openxmlformats.org/officeDocument/2006/relationships/hyperlink" Target="mailto:licensing@sstaffs.gov.uk" TargetMode="External"/><Relationship Id="rId20" Type="http://schemas.openxmlformats.org/officeDocument/2006/relationships/hyperlink" Target="http://www.gamblingcommission.gov.uk/pdf/GLA5---March-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amblingcommission.gov.uk/"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mailto:env.commercial@staffs.gov.uk" TargetMode="External"/><Relationship Id="rId4" Type="http://schemas.openxmlformats.org/officeDocument/2006/relationships/settings" Target="settings.xml"/><Relationship Id="rId9" Type="http://schemas.openxmlformats.org/officeDocument/2006/relationships/hyperlink" Target="mailto:licensing@sstaffs.gov.uk" TargetMode="Externa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amblingcommission.gov.uk/for-licensing-authorities/Licensing-authority-retur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3A73-7DD6-47F1-BA0C-C4DD5C96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53</Pages>
  <Words>17796</Words>
  <Characters>97531</Characters>
  <Application>Microsoft Office Word</Application>
  <DocSecurity>0</DocSecurity>
  <Lines>812</Lines>
  <Paragraphs>230</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115097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Kinsey</dc:creator>
  <cp:lastModifiedBy>John Chislett</cp:lastModifiedBy>
  <cp:revision>4</cp:revision>
  <cp:lastPrinted>2015-11-25T14:17:00Z</cp:lastPrinted>
  <dcterms:created xsi:type="dcterms:W3CDTF">2024-04-19T09:58:00Z</dcterms:created>
  <dcterms:modified xsi:type="dcterms:W3CDTF">2024-07-26T08:27:00Z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2024-01-29T11:11:54Z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cfbc947b-9340-4f61-ab62-def35b84c56f</vt:lpwstr>
  </property>
  <property fmtid="{D5CDD505-2E9C-101B-9397-08002B2CF9AE}" pid="8" name="MSIP_Label_7080afe4-5033-444c-989d-2b4805ede9ec_ContentBits">
    <vt:lpwstr>0</vt:lpwstr>
  </property>
</Properties>
</file>